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8769A7" w14:textId="77777777" w:rsidR="00C50117" w:rsidRDefault="00000000" w:rsidP="00C50117">
      <w:pPr>
        <w:pStyle w:val="Nagwek2"/>
        <w:tabs>
          <w:tab w:val="left" w:pos="1560"/>
        </w:tabs>
        <w:spacing w:before="120"/>
        <w:jc w:val="right"/>
      </w:pPr>
      <w:r>
        <w:rPr>
          <w:noProof/>
        </w:rPr>
        <w:object w:dxaOrig="1440" w:dyaOrig="1440" w14:anchorId="287E4E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.75pt;margin-top:-49.25pt;width:86.4pt;height:68.6pt;z-index:251658240;visibility:visible;mso-wrap-edited:f" o:allowincell="f">
            <v:imagedata r:id="rId7" o:title=""/>
          </v:shape>
          <o:OLEObject Type="Embed" ProgID="Word.Picture.8" ShapeID="_x0000_s1026" DrawAspect="Content" ObjectID="_1796459002" r:id="rId8"/>
        </w:object>
      </w:r>
    </w:p>
    <w:p w14:paraId="6BECF34C" w14:textId="77777777" w:rsidR="00C50117" w:rsidRDefault="00C50117" w:rsidP="00C50117">
      <w:pPr>
        <w:pStyle w:val="Nagwek2"/>
        <w:spacing w:before="60"/>
        <w:ind w:left="-709"/>
      </w:pPr>
      <w:r>
        <w:t xml:space="preserve"> WOJEWODA KUJAWSKO-POMORSKI</w:t>
      </w:r>
    </w:p>
    <w:p w14:paraId="7C3E9D52" w14:textId="6F5C5BE7" w:rsidR="00C50117" w:rsidRDefault="00C50117" w:rsidP="00C50117">
      <w:pPr>
        <w:jc w:val="right"/>
      </w:pPr>
      <w:r>
        <w:t>Bydgoszcz, dnia</w:t>
      </w:r>
      <w:r w:rsidR="0069430B">
        <w:t xml:space="preserve"> </w:t>
      </w:r>
      <w:r w:rsidR="00A9265A">
        <w:t>23</w:t>
      </w:r>
      <w:r w:rsidR="003E6D63">
        <w:t xml:space="preserve"> </w:t>
      </w:r>
      <w:r w:rsidR="00A9265A">
        <w:t>grudnia</w:t>
      </w:r>
      <w:r w:rsidR="007F4B1D">
        <w:t xml:space="preserve"> </w:t>
      </w:r>
      <w:r w:rsidRPr="00DA72F5">
        <w:t>20</w:t>
      </w:r>
      <w:r w:rsidR="00DA72F5">
        <w:t>2</w:t>
      </w:r>
      <w:r w:rsidR="003E6D63">
        <w:t>4</w:t>
      </w:r>
      <w:r w:rsidRPr="00DA72F5">
        <w:t xml:space="preserve"> r.</w:t>
      </w:r>
    </w:p>
    <w:p w14:paraId="09265697" w14:textId="77777777" w:rsidR="00C50117" w:rsidRDefault="00C50117" w:rsidP="00C50117">
      <w:pPr>
        <w:jc w:val="right"/>
      </w:pPr>
    </w:p>
    <w:p w14:paraId="1ED4A5D1" w14:textId="5FAD7D0B" w:rsidR="00C50117" w:rsidRDefault="00C50117" w:rsidP="00C50117">
      <w:r w:rsidRPr="008D6B68">
        <w:rPr>
          <w:szCs w:val="24"/>
        </w:rPr>
        <w:t>WI</w:t>
      </w:r>
      <w:r w:rsidR="00754872">
        <w:rPr>
          <w:szCs w:val="24"/>
        </w:rPr>
        <w:t>n</w:t>
      </w:r>
      <w:r w:rsidRPr="008D6B68">
        <w:rPr>
          <w:szCs w:val="24"/>
        </w:rPr>
        <w:t>.I.7</w:t>
      </w:r>
      <w:r w:rsidR="00DF6F97">
        <w:rPr>
          <w:szCs w:val="24"/>
        </w:rPr>
        <w:t>840.</w:t>
      </w:r>
      <w:r w:rsidR="00A9265A">
        <w:rPr>
          <w:szCs w:val="24"/>
        </w:rPr>
        <w:t>16</w:t>
      </w:r>
      <w:r w:rsidR="00DF6F97">
        <w:rPr>
          <w:szCs w:val="24"/>
        </w:rPr>
        <w:t>.</w:t>
      </w:r>
      <w:r w:rsidR="00A9265A">
        <w:rPr>
          <w:szCs w:val="24"/>
        </w:rPr>
        <w:t>30(2)</w:t>
      </w:r>
      <w:r>
        <w:rPr>
          <w:szCs w:val="24"/>
        </w:rPr>
        <w:t>.20</w:t>
      </w:r>
      <w:r w:rsidR="004E1402">
        <w:rPr>
          <w:szCs w:val="24"/>
        </w:rPr>
        <w:t>2</w:t>
      </w:r>
      <w:r w:rsidR="003E6D63">
        <w:rPr>
          <w:szCs w:val="24"/>
        </w:rPr>
        <w:t>4</w:t>
      </w:r>
      <w:r w:rsidRPr="008D6B68">
        <w:rPr>
          <w:szCs w:val="24"/>
        </w:rPr>
        <w:t>.</w:t>
      </w:r>
      <w:r w:rsidR="00900212">
        <w:rPr>
          <w:szCs w:val="24"/>
        </w:rPr>
        <w:t>PK</w:t>
      </w:r>
    </w:p>
    <w:p w14:paraId="5EE9F6ED" w14:textId="29B7F8EF" w:rsidR="00C50117" w:rsidRPr="009C000D" w:rsidRDefault="00DF6F97" w:rsidP="00C50117">
      <w:pPr>
        <w:rPr>
          <w:szCs w:val="24"/>
        </w:rPr>
      </w:pPr>
      <w:r>
        <w:rPr>
          <w:szCs w:val="24"/>
        </w:rPr>
        <w:t xml:space="preserve">Nr rej. wniosków: </w:t>
      </w:r>
      <w:r w:rsidR="00A9265A">
        <w:rPr>
          <w:szCs w:val="24"/>
        </w:rPr>
        <w:t>89</w:t>
      </w:r>
      <w:r w:rsidR="00D05ECC">
        <w:rPr>
          <w:szCs w:val="24"/>
        </w:rPr>
        <w:t>/202</w:t>
      </w:r>
      <w:r w:rsidR="003E6D63">
        <w:rPr>
          <w:szCs w:val="24"/>
        </w:rPr>
        <w:t>4</w:t>
      </w:r>
    </w:p>
    <w:p w14:paraId="50B2BE2F" w14:textId="77777777" w:rsidR="00C50117" w:rsidRDefault="00C50117" w:rsidP="00C50117">
      <w:pPr>
        <w:rPr>
          <w:b/>
          <w:szCs w:val="24"/>
        </w:rPr>
      </w:pPr>
    </w:p>
    <w:p w14:paraId="7436F3FA" w14:textId="77777777" w:rsidR="00FE5D59" w:rsidRDefault="00FE5D59" w:rsidP="00C50117">
      <w:pPr>
        <w:rPr>
          <w:b/>
          <w:szCs w:val="24"/>
        </w:rPr>
      </w:pPr>
    </w:p>
    <w:p w14:paraId="7B3AB507" w14:textId="3DBA1983" w:rsidR="00C50117" w:rsidRPr="00CA020C" w:rsidRDefault="00C50117" w:rsidP="00C50117">
      <w:pPr>
        <w:keepNext/>
        <w:jc w:val="center"/>
        <w:outlineLvl w:val="3"/>
        <w:rPr>
          <w:b/>
          <w:szCs w:val="24"/>
        </w:rPr>
      </w:pPr>
      <w:r>
        <w:rPr>
          <w:b/>
          <w:szCs w:val="24"/>
        </w:rPr>
        <w:t xml:space="preserve">DECYZJA Nr </w:t>
      </w:r>
      <w:r w:rsidR="00D566B6">
        <w:rPr>
          <w:b/>
          <w:szCs w:val="24"/>
        </w:rPr>
        <w:t>84</w:t>
      </w:r>
      <w:r w:rsidR="00D05ECC">
        <w:rPr>
          <w:b/>
          <w:szCs w:val="24"/>
        </w:rPr>
        <w:t>/202</w:t>
      </w:r>
      <w:r w:rsidR="001E4904">
        <w:rPr>
          <w:b/>
          <w:szCs w:val="24"/>
        </w:rPr>
        <w:t>4</w:t>
      </w:r>
    </w:p>
    <w:p w14:paraId="163FCD73" w14:textId="77777777" w:rsidR="00C50117" w:rsidRPr="00CA020C" w:rsidRDefault="00C50117" w:rsidP="00C50117">
      <w:pPr>
        <w:tabs>
          <w:tab w:val="left" w:pos="426"/>
        </w:tabs>
        <w:jc w:val="both"/>
        <w:rPr>
          <w:szCs w:val="24"/>
        </w:rPr>
      </w:pPr>
    </w:p>
    <w:p w14:paraId="28B96AA7" w14:textId="0FC420DF" w:rsidR="00A83DEA" w:rsidRDefault="00C50117" w:rsidP="000D58F0">
      <w:pPr>
        <w:ind w:firstLine="709"/>
        <w:jc w:val="both"/>
      </w:pPr>
      <w:r w:rsidRPr="00A37EE9">
        <w:rPr>
          <w:szCs w:val="24"/>
        </w:rPr>
        <w:t xml:space="preserve">Na podstawie art. 28, art. 33 ust. 1, art. 34 ust. 4, art. 36 i art. 82 ust. 3 pkt </w:t>
      </w:r>
      <w:r w:rsidR="006B302B">
        <w:rPr>
          <w:szCs w:val="24"/>
        </w:rPr>
        <w:t>3</w:t>
      </w:r>
      <w:r w:rsidRPr="00A37EE9">
        <w:rPr>
          <w:szCs w:val="24"/>
        </w:rPr>
        <w:t xml:space="preserve"> ustawy z dnia 7 lipca 1994 r. – Prawo budowlane (Dz. U. z 20</w:t>
      </w:r>
      <w:r w:rsidR="002D5700">
        <w:rPr>
          <w:szCs w:val="24"/>
        </w:rPr>
        <w:t>2</w:t>
      </w:r>
      <w:r w:rsidR="006B302B">
        <w:rPr>
          <w:szCs w:val="24"/>
        </w:rPr>
        <w:t>4</w:t>
      </w:r>
      <w:r w:rsidRPr="00A37EE9">
        <w:rPr>
          <w:szCs w:val="24"/>
        </w:rPr>
        <w:t xml:space="preserve"> r. poz. </w:t>
      </w:r>
      <w:r w:rsidR="006B302B">
        <w:rPr>
          <w:szCs w:val="24"/>
        </w:rPr>
        <w:t>725</w:t>
      </w:r>
      <w:r w:rsidRPr="00A37EE9">
        <w:rPr>
          <w:szCs w:val="24"/>
        </w:rPr>
        <w:t>) oraz na</w:t>
      </w:r>
      <w:r>
        <w:rPr>
          <w:szCs w:val="24"/>
        </w:rPr>
        <w:t> </w:t>
      </w:r>
      <w:r w:rsidRPr="00A37EE9">
        <w:rPr>
          <w:szCs w:val="24"/>
        </w:rPr>
        <w:t xml:space="preserve">podstawie </w:t>
      </w:r>
      <w:r w:rsidR="006B302B">
        <w:rPr>
          <w:szCs w:val="24"/>
        </w:rPr>
        <w:br/>
      </w:r>
      <w:r w:rsidRPr="00A37EE9">
        <w:rPr>
          <w:szCs w:val="24"/>
        </w:rPr>
        <w:t xml:space="preserve">art. 104 ustawy z dnia 14 czerwca 1960 r. </w:t>
      </w:r>
      <w:r>
        <w:rPr>
          <w:szCs w:val="24"/>
        </w:rPr>
        <w:t xml:space="preserve">– Kodeks </w:t>
      </w:r>
      <w:r w:rsidRPr="00A37EE9">
        <w:rPr>
          <w:szCs w:val="24"/>
        </w:rPr>
        <w:t xml:space="preserve">postępowania administracyjnego </w:t>
      </w:r>
      <w:r w:rsidR="006F0CE8">
        <w:rPr>
          <w:szCs w:val="24"/>
        </w:rPr>
        <w:br/>
      </w:r>
      <w:r w:rsidRPr="00A37EE9">
        <w:rPr>
          <w:szCs w:val="24"/>
        </w:rPr>
        <w:t>(Dz. U. z 20</w:t>
      </w:r>
      <w:r w:rsidR="000C1DF3">
        <w:rPr>
          <w:szCs w:val="24"/>
        </w:rPr>
        <w:t>2</w:t>
      </w:r>
      <w:r w:rsidR="006B302B">
        <w:rPr>
          <w:szCs w:val="24"/>
        </w:rPr>
        <w:t>4</w:t>
      </w:r>
      <w:r w:rsidRPr="00A37EE9">
        <w:rPr>
          <w:szCs w:val="24"/>
        </w:rPr>
        <w:t xml:space="preserve"> r. poz. </w:t>
      </w:r>
      <w:r w:rsidR="006B302B">
        <w:rPr>
          <w:szCs w:val="24"/>
        </w:rPr>
        <w:t>572</w:t>
      </w:r>
      <w:r>
        <w:rPr>
          <w:szCs w:val="24"/>
        </w:rPr>
        <w:t xml:space="preserve">), </w:t>
      </w:r>
      <w:r w:rsidR="00DA341C">
        <w:rPr>
          <w:szCs w:val="24"/>
        </w:rPr>
        <w:t xml:space="preserve">po rozpatrzeniu wniosku </w:t>
      </w:r>
      <w:r w:rsidR="00DA341C" w:rsidRPr="00A37EE9">
        <w:rPr>
          <w:szCs w:val="24"/>
        </w:rPr>
        <w:t>o</w:t>
      </w:r>
      <w:r w:rsidR="00DA341C">
        <w:rPr>
          <w:szCs w:val="24"/>
        </w:rPr>
        <w:t xml:space="preserve"> pozwolenie </w:t>
      </w:r>
      <w:r w:rsidR="00DA341C" w:rsidRPr="00A37EE9">
        <w:rPr>
          <w:szCs w:val="24"/>
        </w:rPr>
        <w:t xml:space="preserve">na budowę </w:t>
      </w:r>
      <w:r w:rsidR="00DA341C">
        <w:t xml:space="preserve">inwestora: </w:t>
      </w:r>
      <w:bookmarkStart w:id="0" w:name="_Hlk109120096"/>
      <w:r w:rsidR="00A9265A">
        <w:rPr>
          <w:szCs w:val="24"/>
        </w:rPr>
        <w:t>Komunalnego Przedsiębiorstwa Wodociągów i Kanalizacji Sp. z o.o. z siedzibą w Nakle nad Notecią</w:t>
      </w:r>
      <w:r w:rsidR="00A9265A" w:rsidRPr="00BF73BD">
        <w:rPr>
          <w:szCs w:val="24"/>
        </w:rPr>
        <w:t>, reprezentowane</w:t>
      </w:r>
      <w:r w:rsidR="00A9265A">
        <w:rPr>
          <w:szCs w:val="24"/>
        </w:rPr>
        <w:t>go</w:t>
      </w:r>
      <w:r w:rsidR="00A9265A" w:rsidRPr="00BF73BD">
        <w:rPr>
          <w:szCs w:val="24"/>
        </w:rPr>
        <w:t xml:space="preserve"> przez pełnomocnika Pana </w:t>
      </w:r>
      <w:r w:rsidR="00A9265A">
        <w:rPr>
          <w:szCs w:val="24"/>
        </w:rPr>
        <w:t>Macieja Nowaczyka</w:t>
      </w:r>
      <w:r w:rsidR="00A9265A" w:rsidRPr="00BF73BD">
        <w:rPr>
          <w:szCs w:val="24"/>
        </w:rPr>
        <w:t xml:space="preserve">, przedłożonym </w:t>
      </w:r>
      <w:r w:rsidR="00A9265A">
        <w:rPr>
          <w:szCs w:val="24"/>
        </w:rPr>
        <w:br/>
        <w:t xml:space="preserve">do tut. organu </w:t>
      </w:r>
      <w:r w:rsidR="00A9265A" w:rsidRPr="00BF73BD">
        <w:rPr>
          <w:szCs w:val="24"/>
        </w:rPr>
        <w:t>w dniu</w:t>
      </w:r>
      <w:r w:rsidR="00A9265A">
        <w:rPr>
          <w:szCs w:val="24"/>
        </w:rPr>
        <w:t xml:space="preserve"> 13</w:t>
      </w:r>
      <w:r w:rsidR="00A9265A" w:rsidRPr="00BF73BD">
        <w:rPr>
          <w:szCs w:val="24"/>
        </w:rPr>
        <w:t xml:space="preserve"> </w:t>
      </w:r>
      <w:r w:rsidR="00A9265A">
        <w:rPr>
          <w:szCs w:val="24"/>
        </w:rPr>
        <w:t>listopada</w:t>
      </w:r>
      <w:r w:rsidR="00A9265A" w:rsidRPr="00BF73BD">
        <w:rPr>
          <w:szCs w:val="24"/>
        </w:rPr>
        <w:t xml:space="preserve"> 2024 r. (</w:t>
      </w:r>
      <w:r w:rsidR="00A9265A">
        <w:rPr>
          <w:szCs w:val="24"/>
        </w:rPr>
        <w:t xml:space="preserve">uzup. dnia 3 grudnia 2024 r., 11 grudnia </w:t>
      </w:r>
      <w:r w:rsidR="00A9265A">
        <w:rPr>
          <w:szCs w:val="24"/>
        </w:rPr>
        <w:br/>
      </w:r>
      <w:r w:rsidR="00A9265A" w:rsidRPr="00F01351">
        <w:rPr>
          <w:szCs w:val="24"/>
        </w:rPr>
        <w:t>2024 r.)</w:t>
      </w:r>
      <w:r w:rsidR="00DA341C" w:rsidRPr="00736980">
        <w:rPr>
          <w:szCs w:val="24"/>
        </w:rPr>
        <w:t>,</w:t>
      </w:r>
      <w:bookmarkEnd w:id="0"/>
    </w:p>
    <w:p w14:paraId="6C3D5325" w14:textId="77777777" w:rsidR="000D58F0" w:rsidRDefault="000D58F0" w:rsidP="000D58F0">
      <w:pPr>
        <w:ind w:firstLine="709"/>
        <w:jc w:val="both"/>
      </w:pPr>
    </w:p>
    <w:p w14:paraId="447E3CEC" w14:textId="77777777" w:rsidR="00DA341C" w:rsidRPr="0075665D" w:rsidRDefault="00DA341C" w:rsidP="00DA341C">
      <w:pPr>
        <w:spacing w:after="120"/>
        <w:jc w:val="center"/>
        <w:rPr>
          <w:b/>
          <w:szCs w:val="24"/>
        </w:rPr>
      </w:pPr>
      <w:r>
        <w:rPr>
          <w:b/>
          <w:szCs w:val="24"/>
        </w:rPr>
        <w:t xml:space="preserve">zatwierdzam projekt zagospodarowania terenu i projekt architektoniczno-budowlany oraz udzielam pozwolenia na </w:t>
      </w:r>
      <w:r w:rsidRPr="002C62D6">
        <w:rPr>
          <w:b/>
          <w:szCs w:val="24"/>
        </w:rPr>
        <w:t>budowę</w:t>
      </w:r>
    </w:p>
    <w:p w14:paraId="5E5C136E" w14:textId="77777777" w:rsidR="00FE5D59" w:rsidRPr="00C82EC6" w:rsidRDefault="00C50117" w:rsidP="00FE5D59">
      <w:pPr>
        <w:tabs>
          <w:tab w:val="left" w:pos="426"/>
          <w:tab w:val="left" w:pos="4260"/>
          <w:tab w:val="center" w:pos="4536"/>
        </w:tabs>
        <w:spacing w:after="120"/>
        <w:jc w:val="center"/>
        <w:rPr>
          <w:szCs w:val="24"/>
        </w:rPr>
      </w:pPr>
      <w:r w:rsidRPr="00C82EC6">
        <w:rPr>
          <w:szCs w:val="24"/>
        </w:rPr>
        <w:t>dla:</w:t>
      </w:r>
    </w:p>
    <w:p w14:paraId="2E5D64F8" w14:textId="139F0408" w:rsidR="00DA341C" w:rsidRPr="00A9265A" w:rsidRDefault="00A9265A" w:rsidP="00A9265A">
      <w:pPr>
        <w:jc w:val="center"/>
        <w:rPr>
          <w:b/>
          <w:bCs/>
          <w:szCs w:val="24"/>
        </w:rPr>
      </w:pPr>
      <w:r w:rsidRPr="00A9265A">
        <w:rPr>
          <w:b/>
          <w:bCs/>
          <w:szCs w:val="24"/>
        </w:rPr>
        <w:t xml:space="preserve">Komunalnego Przedsiębiorstwa Wodociągów i Kanalizacji Sp. z o.o. </w:t>
      </w:r>
    </w:p>
    <w:p w14:paraId="5F039CD9" w14:textId="3CAFEFAD" w:rsidR="00DA341C" w:rsidRPr="00221FDD" w:rsidRDefault="00F35F6D" w:rsidP="00DA341C">
      <w:pPr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ul. </w:t>
      </w:r>
      <w:r w:rsidR="00A9265A">
        <w:rPr>
          <w:b/>
          <w:color w:val="000000"/>
          <w:szCs w:val="24"/>
        </w:rPr>
        <w:t>Michała Drzymały 4a</w:t>
      </w:r>
    </w:p>
    <w:p w14:paraId="28A51BFB" w14:textId="0F2FF458" w:rsidR="00DA341C" w:rsidRPr="003B5836" w:rsidRDefault="00203A10" w:rsidP="00DA341C">
      <w:pPr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>89-100 Nakło nad Notecią</w:t>
      </w:r>
    </w:p>
    <w:p w14:paraId="5A683EA5" w14:textId="77777777" w:rsidR="00C50117" w:rsidRPr="00221FDD" w:rsidRDefault="00C50117" w:rsidP="00C50117">
      <w:pPr>
        <w:tabs>
          <w:tab w:val="left" w:pos="567"/>
          <w:tab w:val="left" w:pos="4035"/>
        </w:tabs>
        <w:rPr>
          <w:b/>
          <w:spacing w:val="-4"/>
        </w:rPr>
      </w:pPr>
    </w:p>
    <w:p w14:paraId="6C3829BD" w14:textId="6C1E6199" w:rsidR="00C20173" w:rsidRDefault="006B302B" w:rsidP="00C20173">
      <w:pPr>
        <w:keepNext/>
        <w:outlineLvl w:val="1"/>
        <w:rPr>
          <w:szCs w:val="24"/>
        </w:rPr>
      </w:pPr>
      <w:r>
        <w:rPr>
          <w:szCs w:val="24"/>
        </w:rPr>
        <w:t>dla zadania pn.:</w:t>
      </w:r>
    </w:p>
    <w:p w14:paraId="0AE2D506" w14:textId="06C3ACB8" w:rsidR="00DA341C" w:rsidRPr="00CE7F7C" w:rsidRDefault="00A9265A" w:rsidP="00C50117">
      <w:pPr>
        <w:tabs>
          <w:tab w:val="left" w:pos="1560"/>
          <w:tab w:val="left" w:pos="1701"/>
        </w:tabs>
        <w:jc w:val="both"/>
        <w:rPr>
          <w:b/>
          <w:bCs/>
        </w:rPr>
      </w:pPr>
      <w:r w:rsidRPr="00A9265A">
        <w:rPr>
          <w:b/>
          <w:bCs/>
          <w:szCs w:val="24"/>
        </w:rPr>
        <w:t>„Budowa kanalizacji sanitarnej ciśnieniowej w ramach zadania pn.: „Budowa kanalizacji sanitarnej w systemie tłoczno-grawitacyjnym w miejscowości Paterek, w ulicy Ogrodowej i Spokojnej, gm. Nakło nad Notecią”</w:t>
      </w:r>
      <w:r w:rsidRPr="00F01351">
        <w:rPr>
          <w:szCs w:val="24"/>
        </w:rPr>
        <w:t>, realizowanego</w:t>
      </w:r>
      <w:r w:rsidRPr="00BF73BD">
        <w:rPr>
          <w:szCs w:val="24"/>
        </w:rPr>
        <w:t xml:space="preserve"> na dział</w:t>
      </w:r>
      <w:r>
        <w:rPr>
          <w:szCs w:val="24"/>
        </w:rPr>
        <w:t>ce</w:t>
      </w:r>
      <w:r w:rsidRPr="00BF73BD">
        <w:rPr>
          <w:szCs w:val="24"/>
        </w:rPr>
        <w:t xml:space="preserve"> nr </w:t>
      </w:r>
      <w:proofErr w:type="spellStart"/>
      <w:r w:rsidRPr="00BF73BD">
        <w:rPr>
          <w:szCs w:val="24"/>
        </w:rPr>
        <w:t>ewid</w:t>
      </w:r>
      <w:proofErr w:type="spellEnd"/>
      <w:r w:rsidRPr="00BF73BD">
        <w:rPr>
          <w:szCs w:val="24"/>
        </w:rPr>
        <w:t xml:space="preserve">.: </w:t>
      </w:r>
      <w:r>
        <w:rPr>
          <w:szCs w:val="24"/>
        </w:rPr>
        <w:t>480/2</w:t>
      </w:r>
      <w:r w:rsidRPr="00BF73BD">
        <w:rPr>
          <w:szCs w:val="24"/>
        </w:rPr>
        <w:t xml:space="preserve"> obręb 00</w:t>
      </w:r>
      <w:r>
        <w:rPr>
          <w:szCs w:val="24"/>
        </w:rPr>
        <w:t>11</w:t>
      </w:r>
      <w:r w:rsidRPr="00BF73BD">
        <w:rPr>
          <w:szCs w:val="24"/>
        </w:rPr>
        <w:t xml:space="preserve"> </w:t>
      </w:r>
      <w:r>
        <w:rPr>
          <w:szCs w:val="24"/>
        </w:rPr>
        <w:t>Paterek</w:t>
      </w:r>
      <w:r w:rsidRPr="00BF73BD">
        <w:rPr>
          <w:szCs w:val="24"/>
        </w:rPr>
        <w:t xml:space="preserve">, gm. </w:t>
      </w:r>
      <w:r>
        <w:rPr>
          <w:szCs w:val="24"/>
        </w:rPr>
        <w:t>Nakło nad Notecią</w:t>
      </w:r>
      <w:r w:rsidR="00203A10">
        <w:t>.</w:t>
      </w:r>
    </w:p>
    <w:p w14:paraId="190F8394" w14:textId="77777777" w:rsidR="00CD1F0C" w:rsidRDefault="00CD1F0C" w:rsidP="00C50117">
      <w:pPr>
        <w:tabs>
          <w:tab w:val="left" w:pos="1560"/>
          <w:tab w:val="left" w:pos="1701"/>
        </w:tabs>
        <w:jc w:val="both"/>
        <w:rPr>
          <w:szCs w:val="24"/>
        </w:rPr>
      </w:pPr>
    </w:p>
    <w:p w14:paraId="5EA0325F" w14:textId="59CFEFC9" w:rsidR="007549A8" w:rsidRPr="00A175BC" w:rsidRDefault="007549A8" w:rsidP="007549A8">
      <w:pPr>
        <w:tabs>
          <w:tab w:val="left" w:pos="1560"/>
          <w:tab w:val="left" w:pos="1701"/>
        </w:tabs>
        <w:jc w:val="both"/>
        <w:rPr>
          <w:szCs w:val="24"/>
          <w:u w:val="single"/>
        </w:rPr>
      </w:pPr>
      <w:r>
        <w:rPr>
          <w:szCs w:val="24"/>
          <w:u w:val="single"/>
        </w:rPr>
        <w:t>Projektan</w:t>
      </w:r>
      <w:r w:rsidR="00203A10">
        <w:rPr>
          <w:szCs w:val="24"/>
          <w:u w:val="single"/>
        </w:rPr>
        <w:t>t</w:t>
      </w:r>
      <w:r>
        <w:rPr>
          <w:szCs w:val="24"/>
          <w:u w:val="single"/>
        </w:rPr>
        <w:t>:</w:t>
      </w:r>
    </w:p>
    <w:p w14:paraId="42B952A2" w14:textId="0DA23135" w:rsidR="007549A8" w:rsidRDefault="007549A8" w:rsidP="007549A8">
      <w:pPr>
        <w:tabs>
          <w:tab w:val="left" w:pos="1560"/>
          <w:tab w:val="left" w:pos="1701"/>
        </w:tabs>
        <w:jc w:val="both"/>
        <w:rPr>
          <w:szCs w:val="24"/>
        </w:rPr>
      </w:pPr>
      <w:r>
        <w:rPr>
          <w:b/>
          <w:szCs w:val="24"/>
        </w:rPr>
        <w:t xml:space="preserve">mgr </w:t>
      </w:r>
      <w:r w:rsidRPr="00877769">
        <w:rPr>
          <w:b/>
          <w:szCs w:val="24"/>
        </w:rPr>
        <w:t xml:space="preserve">inż. </w:t>
      </w:r>
      <w:r>
        <w:rPr>
          <w:szCs w:val="24"/>
        </w:rPr>
        <w:t xml:space="preserve"> </w:t>
      </w:r>
      <w:r w:rsidR="00203A10">
        <w:rPr>
          <w:b/>
          <w:bCs/>
          <w:szCs w:val="24"/>
        </w:rPr>
        <w:t>Maciej Nowaczyk</w:t>
      </w:r>
      <w:r>
        <w:rPr>
          <w:b/>
          <w:bCs/>
          <w:szCs w:val="24"/>
        </w:rPr>
        <w:t xml:space="preserve"> </w:t>
      </w:r>
    </w:p>
    <w:p w14:paraId="2951D11E" w14:textId="4EFD8A8D" w:rsidR="00203A10" w:rsidRDefault="00203A10" w:rsidP="00203A10">
      <w:pPr>
        <w:jc w:val="both"/>
        <w:rPr>
          <w:szCs w:val="24"/>
        </w:rPr>
      </w:pPr>
      <w:bookmarkStart w:id="1" w:name="_Hlk150499963"/>
      <w:r w:rsidRPr="00877769">
        <w:rPr>
          <w:szCs w:val="24"/>
        </w:rPr>
        <w:t xml:space="preserve">uprawnienia budowlane </w:t>
      </w:r>
      <w:r>
        <w:rPr>
          <w:szCs w:val="24"/>
        </w:rPr>
        <w:t>do projektowania i kierowania robotami budowlanymi bez ograniczeń w specjalności instalacyjnej w zakresie sieci, instalacji i urządzeń cieplnych, wentylacyjnych, gazowych, wodociągowych i kanalizacyjnych,</w:t>
      </w:r>
      <w:r w:rsidRPr="00877769">
        <w:rPr>
          <w:szCs w:val="24"/>
        </w:rPr>
        <w:t xml:space="preserve"> </w:t>
      </w:r>
      <w:r>
        <w:rPr>
          <w:szCs w:val="24"/>
        </w:rPr>
        <w:t xml:space="preserve">nr KUP/0207/PWBS/17, </w:t>
      </w:r>
      <w:r w:rsidRPr="00167532">
        <w:rPr>
          <w:szCs w:val="24"/>
        </w:rPr>
        <w:t>wpisan</w:t>
      </w:r>
      <w:r>
        <w:rPr>
          <w:szCs w:val="24"/>
        </w:rPr>
        <w:t>y</w:t>
      </w:r>
      <w:r w:rsidRPr="00167532">
        <w:rPr>
          <w:szCs w:val="24"/>
        </w:rPr>
        <w:t xml:space="preserve"> na listę członków </w:t>
      </w:r>
      <w:r>
        <w:rPr>
          <w:szCs w:val="24"/>
        </w:rPr>
        <w:t xml:space="preserve">Kujawsko-Pomorskiej </w:t>
      </w:r>
      <w:r w:rsidRPr="00167532">
        <w:rPr>
          <w:szCs w:val="24"/>
        </w:rPr>
        <w:t>Okręgowej Izby Inżynierów Budownictwa pod</w:t>
      </w:r>
      <w:r>
        <w:rPr>
          <w:szCs w:val="24"/>
        </w:rPr>
        <w:t xml:space="preserve"> </w:t>
      </w:r>
      <w:r w:rsidRPr="00167532">
        <w:rPr>
          <w:szCs w:val="24"/>
        </w:rPr>
        <w:t>nr ew. </w:t>
      </w:r>
      <w:r>
        <w:rPr>
          <w:szCs w:val="24"/>
        </w:rPr>
        <w:t>KUP</w:t>
      </w:r>
      <w:r w:rsidRPr="00894D26">
        <w:rPr>
          <w:szCs w:val="24"/>
        </w:rPr>
        <w:t>/</w:t>
      </w:r>
      <w:r>
        <w:rPr>
          <w:szCs w:val="24"/>
        </w:rPr>
        <w:t>IS</w:t>
      </w:r>
      <w:r w:rsidRPr="00894D26">
        <w:rPr>
          <w:szCs w:val="24"/>
        </w:rPr>
        <w:t>/</w:t>
      </w:r>
      <w:r>
        <w:rPr>
          <w:szCs w:val="24"/>
        </w:rPr>
        <w:t>0041/18;</w:t>
      </w:r>
    </w:p>
    <w:p w14:paraId="30AD33B3" w14:textId="77777777" w:rsidR="007549A8" w:rsidRDefault="007549A8" w:rsidP="007549A8">
      <w:pPr>
        <w:tabs>
          <w:tab w:val="left" w:pos="1560"/>
          <w:tab w:val="left" w:pos="1701"/>
        </w:tabs>
        <w:jc w:val="both"/>
        <w:rPr>
          <w:szCs w:val="24"/>
          <w:u w:val="single"/>
        </w:rPr>
      </w:pPr>
    </w:p>
    <w:p w14:paraId="7FA5149E" w14:textId="3360C7D2" w:rsidR="007549A8" w:rsidRPr="00A175BC" w:rsidRDefault="007549A8" w:rsidP="007549A8">
      <w:pPr>
        <w:tabs>
          <w:tab w:val="left" w:pos="1560"/>
          <w:tab w:val="left" w:pos="1701"/>
        </w:tabs>
        <w:jc w:val="both"/>
        <w:rPr>
          <w:szCs w:val="24"/>
          <w:u w:val="single"/>
        </w:rPr>
      </w:pPr>
      <w:r>
        <w:rPr>
          <w:szCs w:val="24"/>
          <w:u w:val="single"/>
        </w:rPr>
        <w:t>Projektan</w:t>
      </w:r>
      <w:r w:rsidR="00203A10">
        <w:rPr>
          <w:szCs w:val="24"/>
          <w:u w:val="single"/>
        </w:rPr>
        <w:t>t</w:t>
      </w:r>
      <w:r>
        <w:rPr>
          <w:szCs w:val="24"/>
          <w:u w:val="single"/>
        </w:rPr>
        <w:t xml:space="preserve"> sprawdzający:</w:t>
      </w:r>
    </w:p>
    <w:p w14:paraId="7B14F33F" w14:textId="68A18CB1" w:rsidR="007549A8" w:rsidRDefault="007549A8" w:rsidP="007549A8">
      <w:pPr>
        <w:tabs>
          <w:tab w:val="left" w:pos="1560"/>
          <w:tab w:val="left" w:pos="1701"/>
        </w:tabs>
        <w:jc w:val="both"/>
        <w:rPr>
          <w:szCs w:val="24"/>
        </w:rPr>
      </w:pPr>
      <w:r>
        <w:rPr>
          <w:b/>
          <w:szCs w:val="24"/>
        </w:rPr>
        <w:t xml:space="preserve">mgr </w:t>
      </w:r>
      <w:r w:rsidRPr="00877769">
        <w:rPr>
          <w:b/>
          <w:szCs w:val="24"/>
        </w:rPr>
        <w:t xml:space="preserve">inż. </w:t>
      </w:r>
      <w:r>
        <w:rPr>
          <w:szCs w:val="24"/>
        </w:rPr>
        <w:t xml:space="preserve"> </w:t>
      </w:r>
      <w:r w:rsidR="00203A10">
        <w:rPr>
          <w:b/>
          <w:bCs/>
          <w:szCs w:val="24"/>
        </w:rPr>
        <w:t>Szymon Jurek</w:t>
      </w:r>
      <w:r>
        <w:rPr>
          <w:b/>
          <w:bCs/>
          <w:szCs w:val="24"/>
        </w:rPr>
        <w:t xml:space="preserve"> </w:t>
      </w:r>
    </w:p>
    <w:p w14:paraId="34D34D86" w14:textId="77777777" w:rsidR="00203A10" w:rsidRDefault="00203A10" w:rsidP="00203A10">
      <w:pPr>
        <w:jc w:val="both"/>
        <w:rPr>
          <w:szCs w:val="24"/>
        </w:rPr>
      </w:pPr>
      <w:r w:rsidRPr="00877769">
        <w:rPr>
          <w:szCs w:val="24"/>
        </w:rPr>
        <w:t xml:space="preserve">uprawnienia budowlane </w:t>
      </w:r>
      <w:r>
        <w:rPr>
          <w:szCs w:val="24"/>
        </w:rPr>
        <w:t>do projektowania i kierowania robotami budowlanymi bez ograniczeń w specjalności instalacyjnej w zakresie sieci, instalacji i urządzeń cieplnych, wentylacyjnych, gazowych, wodociągowych i kanalizacyjnych,</w:t>
      </w:r>
      <w:r w:rsidRPr="00877769">
        <w:rPr>
          <w:szCs w:val="24"/>
        </w:rPr>
        <w:t xml:space="preserve"> </w:t>
      </w:r>
      <w:r>
        <w:rPr>
          <w:szCs w:val="24"/>
        </w:rPr>
        <w:t xml:space="preserve">nr KUP/0098/PWBS/18, </w:t>
      </w:r>
      <w:r w:rsidRPr="00167532">
        <w:rPr>
          <w:szCs w:val="24"/>
        </w:rPr>
        <w:t>wpisan</w:t>
      </w:r>
      <w:r>
        <w:rPr>
          <w:szCs w:val="24"/>
        </w:rPr>
        <w:t>y</w:t>
      </w:r>
      <w:r w:rsidRPr="00167532">
        <w:rPr>
          <w:szCs w:val="24"/>
        </w:rPr>
        <w:t xml:space="preserve"> na listę członków </w:t>
      </w:r>
      <w:r>
        <w:rPr>
          <w:szCs w:val="24"/>
        </w:rPr>
        <w:t xml:space="preserve">Kujawsko-Pomorskiej </w:t>
      </w:r>
      <w:r w:rsidRPr="00167532">
        <w:rPr>
          <w:szCs w:val="24"/>
        </w:rPr>
        <w:t>Okręgowej Izby Inżynierów Budownictwa pod</w:t>
      </w:r>
      <w:r>
        <w:rPr>
          <w:szCs w:val="24"/>
        </w:rPr>
        <w:t xml:space="preserve"> </w:t>
      </w:r>
      <w:r w:rsidRPr="00167532">
        <w:rPr>
          <w:szCs w:val="24"/>
        </w:rPr>
        <w:t>nr ew. </w:t>
      </w:r>
      <w:r>
        <w:rPr>
          <w:szCs w:val="24"/>
        </w:rPr>
        <w:t>KUP</w:t>
      </w:r>
      <w:r w:rsidRPr="00894D26">
        <w:rPr>
          <w:szCs w:val="24"/>
        </w:rPr>
        <w:t>/</w:t>
      </w:r>
      <w:r>
        <w:rPr>
          <w:szCs w:val="24"/>
        </w:rPr>
        <w:t>IS</w:t>
      </w:r>
      <w:r w:rsidRPr="00894D26">
        <w:rPr>
          <w:szCs w:val="24"/>
        </w:rPr>
        <w:t>/</w:t>
      </w:r>
      <w:r>
        <w:rPr>
          <w:szCs w:val="24"/>
        </w:rPr>
        <w:t>0144/18;</w:t>
      </w:r>
    </w:p>
    <w:bookmarkEnd w:id="1"/>
    <w:p w14:paraId="3B677FB4" w14:textId="77777777" w:rsidR="007549A8" w:rsidRDefault="007549A8" w:rsidP="007549A8">
      <w:pPr>
        <w:jc w:val="both"/>
        <w:rPr>
          <w:szCs w:val="24"/>
        </w:rPr>
      </w:pPr>
    </w:p>
    <w:p w14:paraId="281B7EF5" w14:textId="77777777" w:rsidR="00203A10" w:rsidRDefault="00203A10" w:rsidP="007549A8">
      <w:pPr>
        <w:jc w:val="both"/>
        <w:rPr>
          <w:szCs w:val="24"/>
        </w:rPr>
      </w:pPr>
    </w:p>
    <w:p w14:paraId="0C9AF269" w14:textId="77777777" w:rsidR="007549A8" w:rsidRDefault="007549A8" w:rsidP="007549A8">
      <w:pPr>
        <w:jc w:val="both"/>
        <w:rPr>
          <w:szCs w:val="24"/>
        </w:rPr>
      </w:pPr>
      <w:r>
        <w:rPr>
          <w:szCs w:val="24"/>
        </w:rPr>
        <w:lastRenderedPageBreak/>
        <w:t>z zachowaniem następujących warunków:</w:t>
      </w:r>
    </w:p>
    <w:p w14:paraId="2F526DB4" w14:textId="77777777" w:rsidR="007549A8" w:rsidRPr="00F823B6" w:rsidRDefault="007549A8" w:rsidP="007549A8">
      <w:pPr>
        <w:numPr>
          <w:ilvl w:val="0"/>
          <w:numId w:val="3"/>
        </w:numPr>
        <w:tabs>
          <w:tab w:val="left" w:pos="0"/>
        </w:tabs>
        <w:ind w:left="426" w:hanging="426"/>
        <w:jc w:val="both"/>
        <w:rPr>
          <w:szCs w:val="24"/>
        </w:rPr>
      </w:pPr>
      <w:r>
        <w:rPr>
          <w:szCs w:val="24"/>
        </w:rPr>
        <w:t>p</w:t>
      </w:r>
      <w:r w:rsidRPr="0040095E">
        <w:rPr>
          <w:szCs w:val="24"/>
        </w:rPr>
        <w:t>rzed rozpoczęciem robót budowlanych</w:t>
      </w:r>
      <w:r>
        <w:rPr>
          <w:szCs w:val="24"/>
        </w:rPr>
        <w:t>:</w:t>
      </w:r>
      <w:r w:rsidRPr="0040095E">
        <w:rPr>
          <w:szCs w:val="24"/>
        </w:rPr>
        <w:t xml:space="preserve"> </w:t>
      </w:r>
      <w:bookmarkStart w:id="2" w:name="mip55223304"/>
      <w:bookmarkEnd w:id="2"/>
      <w:r w:rsidRPr="0040095E">
        <w:rPr>
          <w:szCs w:val="24"/>
        </w:rPr>
        <w:t>zapewnić sporządzenie projektu technicznego,</w:t>
      </w:r>
      <w:r>
        <w:rPr>
          <w:szCs w:val="24"/>
        </w:rPr>
        <w:t xml:space="preserve"> </w:t>
      </w:r>
      <w:r>
        <w:t>ustanowić kierownika budowy, przekazać kierownikowi budowy projekt budowlany, w tym projekt techniczny,</w:t>
      </w:r>
    </w:p>
    <w:p w14:paraId="55A9F2C6" w14:textId="05618507" w:rsidR="00F823B6" w:rsidRDefault="00F823B6" w:rsidP="00F823B6">
      <w:pPr>
        <w:numPr>
          <w:ilvl w:val="0"/>
          <w:numId w:val="3"/>
        </w:numPr>
        <w:tabs>
          <w:tab w:val="left" w:pos="0"/>
        </w:tabs>
        <w:ind w:left="426" w:hanging="426"/>
        <w:jc w:val="both"/>
        <w:rPr>
          <w:szCs w:val="24"/>
        </w:rPr>
      </w:pPr>
      <w:r w:rsidRPr="00F823B6">
        <w:rPr>
          <w:szCs w:val="24"/>
        </w:rPr>
        <w:t>roboty prowadzić pod nadzorem osoby posiadającej uprawnienia do kierowania robotami budowlanymi w odpowiedniej specjalności,</w:t>
      </w:r>
    </w:p>
    <w:p w14:paraId="084757C7" w14:textId="77777777" w:rsidR="007549A8" w:rsidRDefault="007549A8" w:rsidP="00F823B6">
      <w:pPr>
        <w:numPr>
          <w:ilvl w:val="0"/>
          <w:numId w:val="3"/>
        </w:numPr>
        <w:tabs>
          <w:tab w:val="left" w:pos="0"/>
        </w:tabs>
        <w:ind w:left="426" w:hanging="426"/>
        <w:jc w:val="both"/>
        <w:rPr>
          <w:szCs w:val="24"/>
        </w:rPr>
      </w:pPr>
      <w:r w:rsidRPr="00F823B6">
        <w:rPr>
          <w:szCs w:val="24"/>
        </w:rPr>
        <w:t>roboty należy prowadzić zgodnie z obowiązującymi przepisami i w sposób gwarantujący zachowanie bezpieczeństwa ludzi i mienia,</w:t>
      </w:r>
    </w:p>
    <w:p w14:paraId="33FF286A" w14:textId="77777777" w:rsidR="007549A8" w:rsidRDefault="007549A8" w:rsidP="00F823B6">
      <w:pPr>
        <w:numPr>
          <w:ilvl w:val="0"/>
          <w:numId w:val="3"/>
        </w:numPr>
        <w:tabs>
          <w:tab w:val="left" w:pos="0"/>
        </w:tabs>
        <w:ind w:left="426" w:hanging="426"/>
        <w:jc w:val="both"/>
        <w:rPr>
          <w:szCs w:val="24"/>
        </w:rPr>
      </w:pPr>
      <w:r w:rsidRPr="00F823B6">
        <w:rPr>
          <w:szCs w:val="24"/>
        </w:rPr>
        <w:t>teren prowadzonych robót zabezpieczyć przed dostępem osób nieupoważnionych,</w:t>
      </w:r>
    </w:p>
    <w:p w14:paraId="5EBE2A0C" w14:textId="77777777" w:rsidR="007549A8" w:rsidRDefault="007549A8" w:rsidP="00F823B6">
      <w:pPr>
        <w:numPr>
          <w:ilvl w:val="0"/>
          <w:numId w:val="3"/>
        </w:numPr>
        <w:tabs>
          <w:tab w:val="left" w:pos="0"/>
        </w:tabs>
        <w:ind w:left="426" w:hanging="426"/>
        <w:jc w:val="both"/>
        <w:rPr>
          <w:szCs w:val="24"/>
        </w:rPr>
      </w:pPr>
      <w:r w:rsidRPr="00F823B6">
        <w:rPr>
          <w:szCs w:val="24"/>
        </w:rPr>
        <w:t>przestrzegać wymogów i uwag jednostek, instytucji oraz organów uzgadniających i opiniujących przedmiotowe zamierzenie budowlane,</w:t>
      </w:r>
    </w:p>
    <w:p w14:paraId="405FE966" w14:textId="77777777" w:rsidR="007549A8" w:rsidRDefault="007549A8" w:rsidP="00F823B6">
      <w:pPr>
        <w:numPr>
          <w:ilvl w:val="0"/>
          <w:numId w:val="3"/>
        </w:numPr>
        <w:tabs>
          <w:tab w:val="left" w:pos="0"/>
        </w:tabs>
        <w:ind w:left="426" w:hanging="426"/>
        <w:jc w:val="both"/>
        <w:rPr>
          <w:szCs w:val="24"/>
        </w:rPr>
      </w:pPr>
      <w:r w:rsidRPr="00F823B6">
        <w:rPr>
          <w:szCs w:val="24"/>
        </w:rPr>
        <w:t xml:space="preserve">budowę należy prowadzić zgodnie z rozporządzeniem Ministra Infrastruktury z dnia </w:t>
      </w:r>
      <w:r w:rsidRPr="00F823B6">
        <w:rPr>
          <w:szCs w:val="24"/>
        </w:rPr>
        <w:br/>
        <w:t>6 lutego 2003 r. w sprawie bezpieczeństwa i higieny pracy podczas wykonywania robót budowlanych (Dz. U. z 2003 r. Nr 47, poz. 401),</w:t>
      </w:r>
    </w:p>
    <w:p w14:paraId="3A89BC21" w14:textId="77777777" w:rsidR="007549A8" w:rsidRDefault="007549A8" w:rsidP="00F823B6">
      <w:pPr>
        <w:numPr>
          <w:ilvl w:val="0"/>
          <w:numId w:val="3"/>
        </w:numPr>
        <w:tabs>
          <w:tab w:val="left" w:pos="0"/>
        </w:tabs>
        <w:ind w:left="426" w:hanging="426"/>
        <w:jc w:val="both"/>
        <w:rPr>
          <w:szCs w:val="24"/>
        </w:rPr>
      </w:pPr>
      <w:r w:rsidRPr="00F823B6">
        <w:rPr>
          <w:szCs w:val="24"/>
        </w:rPr>
        <w:t>przestrzegać wymogów i uwag jednostek, instytucji oraz organów uzgadniających i opiniujących przedmiotowe zamierzenie budowlane,</w:t>
      </w:r>
    </w:p>
    <w:p w14:paraId="5103222B" w14:textId="77777777" w:rsidR="007549A8" w:rsidRDefault="007549A8" w:rsidP="00F823B6">
      <w:pPr>
        <w:numPr>
          <w:ilvl w:val="0"/>
          <w:numId w:val="3"/>
        </w:numPr>
        <w:tabs>
          <w:tab w:val="left" w:pos="0"/>
        </w:tabs>
        <w:ind w:left="426" w:hanging="426"/>
        <w:jc w:val="both"/>
        <w:rPr>
          <w:szCs w:val="24"/>
        </w:rPr>
      </w:pPr>
      <w:r w:rsidRPr="00F823B6">
        <w:rPr>
          <w:szCs w:val="24"/>
        </w:rPr>
        <w:t>obiekty podlegają geodezyjnemu wyznaczeniu w terenie, a po ich wybudowaniu inwentaryzacji geodezyjnej powykonawczej,</w:t>
      </w:r>
    </w:p>
    <w:p w14:paraId="00429FD8" w14:textId="7D3F5085" w:rsidR="007549A8" w:rsidRDefault="007549A8" w:rsidP="00F823B6">
      <w:pPr>
        <w:numPr>
          <w:ilvl w:val="0"/>
          <w:numId w:val="3"/>
        </w:numPr>
        <w:tabs>
          <w:tab w:val="left" w:pos="0"/>
        </w:tabs>
        <w:ind w:left="426" w:hanging="426"/>
        <w:jc w:val="both"/>
        <w:rPr>
          <w:szCs w:val="24"/>
        </w:rPr>
      </w:pPr>
      <w:r w:rsidRPr="00F823B6">
        <w:rPr>
          <w:szCs w:val="24"/>
        </w:rPr>
        <w:t xml:space="preserve">prace związane z realizacją robót należy prowadzić w sposób jak najmniej uciążliwy </w:t>
      </w:r>
      <w:r w:rsidRPr="00F823B6">
        <w:rPr>
          <w:szCs w:val="24"/>
        </w:rPr>
        <w:br/>
        <w:t xml:space="preserve">dla </w:t>
      </w:r>
      <w:r w:rsidR="007F4B1D" w:rsidRPr="00F823B6">
        <w:rPr>
          <w:szCs w:val="24"/>
        </w:rPr>
        <w:t>środowiska</w:t>
      </w:r>
      <w:r w:rsidRPr="00F823B6">
        <w:rPr>
          <w:szCs w:val="24"/>
        </w:rPr>
        <w:t>,</w:t>
      </w:r>
    </w:p>
    <w:p w14:paraId="16FADB3E" w14:textId="77777777" w:rsidR="007549A8" w:rsidRPr="00F823B6" w:rsidRDefault="007549A8" w:rsidP="00F823B6">
      <w:pPr>
        <w:numPr>
          <w:ilvl w:val="0"/>
          <w:numId w:val="3"/>
        </w:numPr>
        <w:tabs>
          <w:tab w:val="left" w:pos="0"/>
        </w:tabs>
        <w:ind w:left="426" w:hanging="426"/>
        <w:jc w:val="both"/>
        <w:rPr>
          <w:szCs w:val="24"/>
        </w:rPr>
      </w:pPr>
      <w:r w:rsidRPr="005122D3">
        <w:t xml:space="preserve">kierownik budowy (robót) jest </w:t>
      </w:r>
      <w:r>
        <w:t xml:space="preserve">obowiązany prowadzić </w:t>
      </w:r>
      <w:r w:rsidRPr="005122D3">
        <w:t>dziennik budowy</w:t>
      </w:r>
      <w:r>
        <w:t>,</w:t>
      </w:r>
    </w:p>
    <w:p w14:paraId="30B98EBA" w14:textId="77777777" w:rsidR="007549A8" w:rsidRPr="00F823B6" w:rsidRDefault="007549A8" w:rsidP="00F823B6">
      <w:pPr>
        <w:numPr>
          <w:ilvl w:val="0"/>
          <w:numId w:val="3"/>
        </w:numPr>
        <w:tabs>
          <w:tab w:val="left" w:pos="0"/>
        </w:tabs>
        <w:ind w:left="426" w:hanging="426"/>
        <w:jc w:val="both"/>
        <w:rPr>
          <w:szCs w:val="24"/>
        </w:rPr>
      </w:pPr>
      <w:r w:rsidRPr="00F823B6">
        <w:rPr>
          <w:szCs w:val="24"/>
        </w:rPr>
        <w:t>po zakończeniu robót budowlanych teren budowy uporządkować,</w:t>
      </w:r>
    </w:p>
    <w:p w14:paraId="59A53610" w14:textId="77777777" w:rsidR="007549A8" w:rsidRPr="007F120F" w:rsidRDefault="007549A8" w:rsidP="007549A8">
      <w:pPr>
        <w:tabs>
          <w:tab w:val="left" w:pos="0"/>
        </w:tabs>
        <w:ind w:left="426"/>
        <w:jc w:val="both"/>
        <w:rPr>
          <w:szCs w:val="24"/>
        </w:rPr>
      </w:pPr>
    </w:p>
    <w:p w14:paraId="5C0EB9C4" w14:textId="3362A87A" w:rsidR="007549A8" w:rsidRPr="00223A1C" w:rsidRDefault="007549A8" w:rsidP="007549A8">
      <w:pPr>
        <w:tabs>
          <w:tab w:val="left" w:pos="0"/>
        </w:tabs>
        <w:jc w:val="both"/>
        <w:rPr>
          <w:szCs w:val="24"/>
        </w:rPr>
      </w:pPr>
      <w:r w:rsidRPr="005122D3">
        <w:t xml:space="preserve">wynikających </w:t>
      </w:r>
      <w:r>
        <w:t xml:space="preserve">m.in. </w:t>
      </w:r>
      <w:r w:rsidRPr="005122D3">
        <w:t xml:space="preserve">z  </w:t>
      </w:r>
      <w:r w:rsidRPr="005122D3">
        <w:rPr>
          <w:szCs w:val="24"/>
        </w:rPr>
        <w:t>art.</w:t>
      </w:r>
      <w:r>
        <w:rPr>
          <w:szCs w:val="24"/>
        </w:rPr>
        <w:t xml:space="preserve"> 36,</w:t>
      </w:r>
      <w:r w:rsidRPr="005122D3">
        <w:rPr>
          <w:szCs w:val="24"/>
        </w:rPr>
        <w:t xml:space="preserve"> 42</w:t>
      </w:r>
      <w:r>
        <w:rPr>
          <w:szCs w:val="24"/>
        </w:rPr>
        <w:t xml:space="preserve">, 43, 45, 45a, 45b, 45c </w:t>
      </w:r>
      <w:r w:rsidRPr="005122D3">
        <w:rPr>
          <w:szCs w:val="24"/>
        </w:rPr>
        <w:t>ustawy – Prawo budowlane.</w:t>
      </w:r>
    </w:p>
    <w:p w14:paraId="3BF9728A" w14:textId="77777777" w:rsidR="007549A8" w:rsidRDefault="007549A8" w:rsidP="007549A8">
      <w:pPr>
        <w:jc w:val="center"/>
        <w:rPr>
          <w:b/>
          <w:sz w:val="22"/>
          <w:szCs w:val="22"/>
        </w:rPr>
      </w:pPr>
    </w:p>
    <w:p w14:paraId="6BABE5E8" w14:textId="77777777" w:rsidR="007549A8" w:rsidRPr="00AB3A5A" w:rsidRDefault="007549A8" w:rsidP="007549A8">
      <w:pPr>
        <w:jc w:val="center"/>
        <w:rPr>
          <w:b/>
          <w:sz w:val="22"/>
          <w:szCs w:val="22"/>
        </w:rPr>
      </w:pPr>
      <w:r w:rsidRPr="006C046E">
        <w:rPr>
          <w:b/>
          <w:sz w:val="22"/>
          <w:szCs w:val="22"/>
        </w:rPr>
        <w:t>UZASADNIENIE</w:t>
      </w:r>
    </w:p>
    <w:p w14:paraId="0152A36F" w14:textId="06E61CAD" w:rsidR="00552F9E" w:rsidRDefault="007549A8" w:rsidP="00D566B6">
      <w:pPr>
        <w:spacing w:before="120"/>
        <w:ind w:firstLine="708"/>
        <w:jc w:val="both"/>
        <w:rPr>
          <w:szCs w:val="24"/>
        </w:rPr>
      </w:pPr>
      <w:r>
        <w:t>Rozpatrując wniosek inwestora stwierdzono, że przedłożony projekt zagospodarowania terenu oraz projekt architektoniczno-budowlany mają wymaganą formę i są kompletne.</w:t>
      </w:r>
      <w:r>
        <w:rPr>
          <w:szCs w:val="24"/>
        </w:rPr>
        <w:t xml:space="preserve"> </w:t>
      </w:r>
      <w:r>
        <w:t>Zostały wykonane przez osoby posiadające odpowiednie uprawnienia budowlane, które w chwili sporządzania projektów były członkami właściwej izby samorządu zawodowego. Projektant złożył oświadczenie o sporządzeniu projektu zagospodarowania terenu oraz projektu architektoniczno-budowlanego zgodnie z obowiązującymi przepisami oraz zasadami wiedzy technicznej.</w:t>
      </w:r>
      <w:r>
        <w:rPr>
          <w:szCs w:val="24"/>
        </w:rPr>
        <w:t xml:space="preserve"> Wnioskodawca uzyskał niezbędne pozwolenia, opinie i uzgodnienia</w:t>
      </w:r>
      <w:r>
        <w:t xml:space="preserve">. </w:t>
      </w:r>
      <w:r w:rsidR="00A9265A">
        <w:rPr>
          <w:szCs w:val="24"/>
        </w:rPr>
        <w:t xml:space="preserve">Projekt zagospodarowania terenu oraz projekt architektoniczno-budowlany są zgodne z: uchwałą </w:t>
      </w:r>
      <w:r w:rsidR="00A9265A">
        <w:rPr>
          <w:szCs w:val="24"/>
        </w:rPr>
        <w:br/>
        <w:t xml:space="preserve">nr </w:t>
      </w:r>
      <w:r w:rsidR="00A9265A" w:rsidRPr="00A9265A">
        <w:rPr>
          <w:szCs w:val="24"/>
        </w:rPr>
        <w:t xml:space="preserve">XXIII/219/04 Rady Miejskiej w Nakle nad Notecią z dnia 30 sierpnia 2004 roku w sprawie miejscowego planu zagospodarowania przestrzennego terenów położonych we wsi Paterek </w:t>
      </w:r>
      <w:r w:rsidR="00A9265A">
        <w:rPr>
          <w:szCs w:val="24"/>
        </w:rPr>
        <w:br/>
      </w:r>
      <w:r w:rsidR="00A9265A" w:rsidRPr="00A9265A">
        <w:rPr>
          <w:szCs w:val="24"/>
        </w:rPr>
        <w:t xml:space="preserve">w Gminie Nakło nad Notecią </w:t>
      </w:r>
      <w:r w:rsidR="00A9265A">
        <w:rPr>
          <w:szCs w:val="24"/>
        </w:rPr>
        <w:t>(</w:t>
      </w:r>
      <w:r w:rsidR="00DA5F4D" w:rsidRPr="00DA5F4D">
        <w:rPr>
          <w:szCs w:val="24"/>
        </w:rPr>
        <w:t>Dz.U. Woj. Kuj.-Pom. z dnia 11.10.2004 r. poz.1795</w:t>
      </w:r>
      <w:r w:rsidR="00A9265A">
        <w:rPr>
          <w:szCs w:val="24"/>
        </w:rPr>
        <w:t>)</w:t>
      </w:r>
      <w:r w:rsidR="00033AA3">
        <w:rPr>
          <w:spacing w:val="-2"/>
        </w:rPr>
        <w:t>,</w:t>
      </w:r>
      <w:r w:rsidR="00D06973">
        <w:rPr>
          <w:spacing w:val="-2"/>
        </w:rPr>
        <w:t xml:space="preserve"> </w:t>
      </w:r>
      <w:r w:rsidR="008B43B8">
        <w:rPr>
          <w:spacing w:val="-2"/>
        </w:rPr>
        <w:br/>
      </w:r>
      <w:r w:rsidR="00F823B6" w:rsidRPr="00470FC0">
        <w:t>a także przepisami, w tym techniczno-budowlanymi</w:t>
      </w:r>
      <w:r>
        <w:rPr>
          <w:szCs w:val="24"/>
        </w:rPr>
        <w:t xml:space="preserve">. </w:t>
      </w:r>
      <w:r w:rsidR="00D566B6">
        <w:rPr>
          <w:szCs w:val="24"/>
        </w:rPr>
        <w:t xml:space="preserve">Planowana inwestycja nie zalicza się </w:t>
      </w:r>
      <w:r w:rsidR="00D566B6">
        <w:rPr>
          <w:szCs w:val="24"/>
        </w:rPr>
        <w:br/>
        <w:t xml:space="preserve">do przedsięwzięć określonych w rozporządzeniu Rady Ministrów z dnia 10 września 2019 r. </w:t>
      </w:r>
      <w:r w:rsidR="00D566B6">
        <w:rPr>
          <w:szCs w:val="24"/>
        </w:rPr>
        <w:br/>
        <w:t xml:space="preserve">w sprawie przedsięwzięć mogących znacząco oddziaływać na środowisko (Dz. U. z 2019 r., poz. 1839). </w:t>
      </w:r>
      <w:r w:rsidR="00D566B6">
        <w:t>Inwestor złożył oświadczenie o posiadanym prawie do dysponowania przedmiotową nieruchomością na cele budowlane. Projektant sporządził informację dotyczącą bezpieczeństwa i ochrony zdrowia</w:t>
      </w:r>
      <w:r w:rsidR="00033AA3" w:rsidRPr="00A858BB">
        <w:rPr>
          <w:szCs w:val="24"/>
        </w:rPr>
        <w:t>.</w:t>
      </w:r>
    </w:p>
    <w:p w14:paraId="5A549245" w14:textId="77777777" w:rsidR="00552F9E" w:rsidRDefault="00552F9E" w:rsidP="00552F9E">
      <w:pPr>
        <w:spacing w:before="120"/>
        <w:ind w:firstLine="708"/>
        <w:jc w:val="both"/>
        <w:rPr>
          <w:szCs w:val="24"/>
        </w:rPr>
      </w:pPr>
      <w:r>
        <w:rPr>
          <w:szCs w:val="24"/>
        </w:rPr>
        <w:t>Wobec niestwierdzenia naruszeń w powyższym zakresie orzeczono jak w sentencji.</w:t>
      </w:r>
    </w:p>
    <w:p w14:paraId="3EB7FC50" w14:textId="7EEBB347" w:rsidR="007135B4" w:rsidRDefault="00552F9E" w:rsidP="007F120F">
      <w:pPr>
        <w:spacing w:before="120" w:after="240"/>
        <w:jc w:val="both"/>
        <w:rPr>
          <w:szCs w:val="24"/>
        </w:rPr>
      </w:pPr>
      <w:r>
        <w:rPr>
          <w:szCs w:val="24"/>
        </w:rPr>
        <w:tab/>
        <w:t xml:space="preserve">Od niniejszej decyzji przysługuje odwołanie do Głównego Inspektora Nadzoru Budowlanego w Warszawie, za pośrednictwem organu, który wydał niniejszą decyzję, </w:t>
      </w:r>
      <w:r>
        <w:rPr>
          <w:szCs w:val="24"/>
        </w:rPr>
        <w:br/>
        <w:t xml:space="preserve">w terminie 14 dni od dnia jej doręczenia. W terminie do wniesienia odwołania od decyzji strony mogą zrzec się prawa do wniesienia odwołania. Z dniem doręczenia tutejszemu organowi oświadczenia o zrzeczeniu się prawa do wniesienia odwołania przez ostatnią ze stron </w:t>
      </w:r>
      <w:r>
        <w:rPr>
          <w:szCs w:val="24"/>
        </w:rPr>
        <w:lastRenderedPageBreak/>
        <w:t>postepowania, decyzja staje się ostateczna i prawomocna. Strona nie będzie mogła wówczas wnieść skargi do Wojewódzkiego Sądu Administracyjnego na taką decyzję</w:t>
      </w:r>
      <w:r w:rsidR="00B45732" w:rsidRPr="00314E5D">
        <w:rPr>
          <w:szCs w:val="24"/>
        </w:rPr>
        <w:t>.</w:t>
      </w:r>
    </w:p>
    <w:p w14:paraId="45E5B535" w14:textId="77777777" w:rsidR="005507CD" w:rsidRPr="005507CD" w:rsidRDefault="005507CD" w:rsidP="005507CD">
      <w:pPr>
        <w:spacing w:line="276" w:lineRule="auto"/>
        <w:ind w:left="708" w:firstLine="708"/>
        <w:rPr>
          <w:szCs w:val="24"/>
        </w:rPr>
      </w:pPr>
      <w:r w:rsidRPr="005507CD">
        <w:rPr>
          <w:szCs w:val="24"/>
        </w:rPr>
        <w:t>ADNOTACJA DOTYCZĄCA OPŁATY SKARBOWEJ:</w:t>
      </w:r>
    </w:p>
    <w:p w14:paraId="2FBB20B4" w14:textId="087FD6E0" w:rsidR="00A234CE" w:rsidRDefault="001E24C8" w:rsidP="001E24C8">
      <w:pPr>
        <w:spacing w:line="276" w:lineRule="auto"/>
        <w:ind w:firstLine="708"/>
        <w:rPr>
          <w:szCs w:val="24"/>
        </w:rPr>
      </w:pPr>
      <w:r w:rsidRPr="001E24C8">
        <w:rPr>
          <w:szCs w:val="24"/>
        </w:rPr>
        <w:t>Pobrano opłatę skarbową w wysokości 1</w:t>
      </w:r>
      <w:r>
        <w:rPr>
          <w:szCs w:val="24"/>
        </w:rPr>
        <w:t>22</w:t>
      </w:r>
      <w:r w:rsidRPr="001E24C8">
        <w:rPr>
          <w:szCs w:val="24"/>
        </w:rPr>
        <w:t xml:space="preserve">,00 zł na podstawie art. 6 ust. 1 pkt 3 i 4 oraz części III ust. 9 pkt 1 lit. </w:t>
      </w:r>
      <w:r>
        <w:rPr>
          <w:szCs w:val="24"/>
        </w:rPr>
        <w:t>g</w:t>
      </w:r>
      <w:r w:rsidRPr="001E24C8">
        <w:rPr>
          <w:szCs w:val="24"/>
        </w:rPr>
        <w:t xml:space="preserve"> załącznika do ustawy z dnia 16 listopada 2006 r. o opłacie skarbowej (Dz. U. z 2023 r. poz. 2111 ze zm.).</w:t>
      </w:r>
    </w:p>
    <w:p w14:paraId="06F74563" w14:textId="77777777" w:rsidR="001E24C8" w:rsidRDefault="001E24C8" w:rsidP="001E24C8">
      <w:pPr>
        <w:spacing w:line="276" w:lineRule="auto"/>
        <w:ind w:firstLine="708"/>
        <w:rPr>
          <w:color w:val="0000FF"/>
        </w:rPr>
      </w:pPr>
    </w:p>
    <w:p w14:paraId="6311E881" w14:textId="77777777" w:rsidR="00D566B6" w:rsidRPr="00FB3A1C" w:rsidRDefault="00D566B6" w:rsidP="00D566B6">
      <w:pPr>
        <w:pStyle w:val="Zwykytekst"/>
        <w:ind w:left="424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</w:t>
      </w:r>
      <w:r w:rsidRPr="00FB3A1C">
        <w:rPr>
          <w:rFonts w:ascii="Times New Roman" w:hAnsi="Times New Roman"/>
          <w:sz w:val="24"/>
        </w:rPr>
        <w:t>Z up. Wojewody Kujawsko-Pomorskiego</w:t>
      </w:r>
    </w:p>
    <w:p w14:paraId="41118FCE" w14:textId="77777777" w:rsidR="00D566B6" w:rsidRPr="00FB3A1C" w:rsidRDefault="00D566B6" w:rsidP="00D566B6">
      <w:pPr>
        <w:jc w:val="both"/>
        <w:rPr>
          <w:szCs w:val="24"/>
        </w:rPr>
      </w:pPr>
      <w:r w:rsidRPr="00FB3A1C">
        <w:rPr>
          <w:szCs w:val="24"/>
        </w:rPr>
        <w:t xml:space="preserve"> </w:t>
      </w:r>
      <w:r w:rsidRPr="00FB3A1C">
        <w:rPr>
          <w:szCs w:val="24"/>
        </w:rPr>
        <w:tab/>
      </w:r>
      <w:r w:rsidRPr="00FB3A1C">
        <w:rPr>
          <w:szCs w:val="24"/>
        </w:rPr>
        <w:tab/>
      </w:r>
      <w:r w:rsidRPr="00FB3A1C">
        <w:rPr>
          <w:szCs w:val="24"/>
        </w:rPr>
        <w:tab/>
      </w:r>
      <w:r w:rsidRPr="00FB3A1C">
        <w:rPr>
          <w:szCs w:val="24"/>
        </w:rPr>
        <w:tab/>
      </w:r>
      <w:r w:rsidRPr="00FB3A1C">
        <w:rPr>
          <w:szCs w:val="24"/>
        </w:rPr>
        <w:tab/>
      </w:r>
      <w:r w:rsidRPr="00FB3A1C">
        <w:rPr>
          <w:szCs w:val="24"/>
        </w:rPr>
        <w:tab/>
        <w:t xml:space="preserve">         p.o. Dyrektora Wydziału Infrastruktury  </w:t>
      </w:r>
    </w:p>
    <w:p w14:paraId="59C69DBD" w14:textId="77777777" w:rsidR="00D566B6" w:rsidRPr="00FB3A1C" w:rsidRDefault="00D566B6" w:rsidP="00D566B6">
      <w:pPr>
        <w:ind w:left="4956"/>
        <w:jc w:val="both"/>
        <w:rPr>
          <w:szCs w:val="24"/>
        </w:rPr>
      </w:pPr>
      <w:r w:rsidRPr="00FB3A1C">
        <w:rPr>
          <w:szCs w:val="24"/>
        </w:rPr>
        <w:t xml:space="preserve">          Katarzyna Szpakowska </w:t>
      </w:r>
    </w:p>
    <w:p w14:paraId="339E3593" w14:textId="77777777" w:rsidR="00D566B6" w:rsidRPr="00FB3A1C" w:rsidRDefault="00D566B6" w:rsidP="00D566B6">
      <w:pPr>
        <w:ind w:left="3540"/>
        <w:jc w:val="both"/>
        <w:rPr>
          <w:sz w:val="20"/>
        </w:rPr>
      </w:pPr>
      <w:r w:rsidRPr="00FB3A1C">
        <w:rPr>
          <w:sz w:val="20"/>
        </w:rPr>
        <w:t xml:space="preserve">                    Kierownik Oddziału Rozwoju Regionalnego i Kontroli</w:t>
      </w:r>
    </w:p>
    <w:p w14:paraId="2DD939C6" w14:textId="188D02CE" w:rsidR="00A234CE" w:rsidRPr="00D566B6" w:rsidRDefault="00D566B6" w:rsidP="00D566B6">
      <w:pPr>
        <w:spacing w:after="200"/>
        <w:rPr>
          <w:rFonts w:eastAsiaTheme="minorHAnsi"/>
          <w:sz w:val="22"/>
          <w:szCs w:val="22"/>
        </w:rPr>
      </w:pPr>
      <w:r w:rsidRPr="00FB3A1C">
        <w:rPr>
          <w:rFonts w:asciiTheme="minorHAnsi" w:eastAsiaTheme="minorHAnsi" w:hAnsiTheme="minorHAnsi" w:cstheme="minorBidi"/>
          <w:i/>
          <w:sz w:val="18"/>
          <w:szCs w:val="18"/>
          <w:lang w:eastAsia="en-US"/>
        </w:rPr>
        <w:t xml:space="preserve">           </w:t>
      </w:r>
      <w:r w:rsidRPr="00FB3A1C">
        <w:rPr>
          <w:rFonts w:asciiTheme="minorHAnsi" w:eastAsiaTheme="minorHAnsi" w:hAnsiTheme="minorHAnsi" w:cstheme="minorBidi"/>
          <w:i/>
          <w:sz w:val="18"/>
          <w:szCs w:val="18"/>
          <w:lang w:eastAsia="en-US"/>
        </w:rPr>
        <w:tab/>
      </w:r>
      <w:r w:rsidRPr="00FB3A1C">
        <w:rPr>
          <w:rFonts w:asciiTheme="minorHAnsi" w:eastAsiaTheme="minorHAnsi" w:hAnsiTheme="minorHAnsi" w:cstheme="minorBidi"/>
          <w:i/>
          <w:sz w:val="18"/>
          <w:szCs w:val="18"/>
          <w:lang w:eastAsia="en-US"/>
        </w:rPr>
        <w:tab/>
      </w:r>
      <w:r w:rsidRPr="00FB3A1C">
        <w:rPr>
          <w:rFonts w:asciiTheme="minorHAnsi" w:eastAsiaTheme="minorHAnsi" w:hAnsiTheme="minorHAnsi" w:cstheme="minorBidi"/>
          <w:i/>
          <w:sz w:val="18"/>
          <w:szCs w:val="18"/>
          <w:lang w:eastAsia="en-US"/>
        </w:rPr>
        <w:tab/>
      </w:r>
      <w:r w:rsidRPr="00FB3A1C">
        <w:rPr>
          <w:rFonts w:asciiTheme="minorHAnsi" w:eastAsiaTheme="minorHAnsi" w:hAnsiTheme="minorHAnsi" w:cstheme="minorBidi"/>
          <w:i/>
          <w:sz w:val="18"/>
          <w:szCs w:val="18"/>
          <w:lang w:eastAsia="en-US"/>
        </w:rPr>
        <w:tab/>
      </w:r>
      <w:r w:rsidRPr="00FB3A1C">
        <w:rPr>
          <w:rFonts w:asciiTheme="minorHAnsi" w:eastAsiaTheme="minorHAnsi" w:hAnsiTheme="minorHAnsi" w:cstheme="minorBidi"/>
          <w:i/>
          <w:sz w:val="18"/>
          <w:szCs w:val="18"/>
          <w:lang w:eastAsia="en-US"/>
        </w:rPr>
        <w:tab/>
      </w:r>
      <w:r w:rsidRPr="00FB3A1C">
        <w:rPr>
          <w:rFonts w:asciiTheme="minorHAnsi" w:eastAsiaTheme="minorHAnsi" w:hAnsiTheme="minorHAnsi" w:cstheme="minorBidi"/>
          <w:i/>
          <w:sz w:val="18"/>
          <w:szCs w:val="18"/>
          <w:lang w:eastAsia="en-US"/>
        </w:rPr>
        <w:tab/>
        <w:t xml:space="preserve">           </w:t>
      </w:r>
      <w:r w:rsidRPr="00FB3A1C">
        <w:rPr>
          <w:rFonts w:asciiTheme="minorHAnsi" w:eastAsiaTheme="minorHAnsi" w:hAnsiTheme="minorHAnsi" w:cstheme="minorBidi"/>
          <w:i/>
          <w:sz w:val="16"/>
          <w:szCs w:val="16"/>
          <w:lang w:eastAsia="en-US"/>
        </w:rPr>
        <w:t>Dokument podpisany kwalifikowanym podpisem elektronicznym</w:t>
      </w:r>
    </w:p>
    <w:p w14:paraId="3CF81F14" w14:textId="77777777" w:rsidR="00D06973" w:rsidRPr="00352F80" w:rsidRDefault="00D06973" w:rsidP="00D06973">
      <w:pPr>
        <w:rPr>
          <w:szCs w:val="24"/>
        </w:rPr>
      </w:pPr>
      <w:r w:rsidRPr="00352F80">
        <w:rPr>
          <w:szCs w:val="24"/>
          <w:u w:val="single"/>
        </w:rPr>
        <w:t>Otrzymują</w:t>
      </w:r>
      <w:r w:rsidRPr="00352F80">
        <w:rPr>
          <w:szCs w:val="24"/>
        </w:rPr>
        <w:t>:</w:t>
      </w:r>
    </w:p>
    <w:p w14:paraId="1BCC36AE" w14:textId="20EBF9DB" w:rsidR="00D566B6" w:rsidRDefault="00D06973" w:rsidP="00D566B6">
      <w:pPr>
        <w:jc w:val="both"/>
        <w:rPr>
          <w:szCs w:val="24"/>
        </w:rPr>
      </w:pPr>
      <w:r w:rsidRPr="00352F80">
        <w:rPr>
          <w:szCs w:val="24"/>
        </w:rPr>
        <w:t>1.</w:t>
      </w:r>
      <w:r w:rsidRPr="00352F80">
        <w:rPr>
          <w:szCs w:val="24"/>
        </w:rPr>
        <w:tab/>
      </w:r>
      <w:r w:rsidR="00D566B6">
        <w:rPr>
          <w:szCs w:val="24"/>
        </w:rPr>
        <w:t>Pełnomocnik inwestora:</w:t>
      </w:r>
    </w:p>
    <w:p w14:paraId="09E4E4E4" w14:textId="0B998692" w:rsidR="00D566B6" w:rsidRPr="000C0DE2" w:rsidRDefault="00D566B6" w:rsidP="00D566B6">
      <w:pPr>
        <w:ind w:firstLine="708"/>
        <w:jc w:val="both"/>
        <w:rPr>
          <w:sz w:val="22"/>
          <w:szCs w:val="22"/>
        </w:rPr>
      </w:pPr>
      <w:r w:rsidRPr="000C0DE2">
        <w:rPr>
          <w:sz w:val="22"/>
          <w:szCs w:val="22"/>
        </w:rPr>
        <w:t>Pan Maciej Nowaczyk</w:t>
      </w:r>
    </w:p>
    <w:p w14:paraId="2D2DA831" w14:textId="77777777" w:rsidR="00D566B6" w:rsidRPr="000C0DE2" w:rsidRDefault="00D566B6" w:rsidP="00D566B6">
      <w:pPr>
        <w:jc w:val="both"/>
        <w:rPr>
          <w:sz w:val="22"/>
          <w:szCs w:val="22"/>
        </w:rPr>
      </w:pPr>
      <w:r w:rsidRPr="000C0DE2">
        <w:rPr>
          <w:sz w:val="22"/>
          <w:szCs w:val="22"/>
        </w:rPr>
        <w:t xml:space="preserve">  </w:t>
      </w:r>
      <w:r w:rsidRPr="000C0DE2">
        <w:rPr>
          <w:sz w:val="22"/>
          <w:szCs w:val="22"/>
        </w:rPr>
        <w:tab/>
        <w:t>ul. Brzozowa 9</w:t>
      </w:r>
    </w:p>
    <w:p w14:paraId="4B9A1D77" w14:textId="77777777" w:rsidR="00D566B6" w:rsidRPr="000C0DE2" w:rsidRDefault="00D566B6" w:rsidP="00D566B6">
      <w:pPr>
        <w:jc w:val="both"/>
        <w:rPr>
          <w:sz w:val="22"/>
          <w:szCs w:val="22"/>
        </w:rPr>
      </w:pPr>
      <w:r w:rsidRPr="000C0DE2">
        <w:rPr>
          <w:sz w:val="22"/>
          <w:szCs w:val="22"/>
        </w:rPr>
        <w:t xml:space="preserve"> </w:t>
      </w:r>
      <w:r w:rsidRPr="000C0DE2">
        <w:rPr>
          <w:sz w:val="22"/>
          <w:szCs w:val="22"/>
        </w:rPr>
        <w:tab/>
        <w:t xml:space="preserve">89-121 Ślesin  </w:t>
      </w:r>
      <w:r w:rsidRPr="00D566B6">
        <w:rPr>
          <w:i/>
          <w:iCs/>
          <w:sz w:val="22"/>
          <w:szCs w:val="22"/>
        </w:rPr>
        <w:t xml:space="preserve">(poprzez </w:t>
      </w:r>
      <w:proofErr w:type="spellStart"/>
      <w:r w:rsidRPr="00D566B6">
        <w:rPr>
          <w:i/>
          <w:iCs/>
          <w:sz w:val="22"/>
          <w:szCs w:val="22"/>
        </w:rPr>
        <w:t>ePUAP</w:t>
      </w:r>
      <w:proofErr w:type="spellEnd"/>
      <w:r w:rsidRPr="00D566B6">
        <w:rPr>
          <w:i/>
          <w:iCs/>
          <w:sz w:val="22"/>
          <w:szCs w:val="22"/>
        </w:rPr>
        <w:t>)</w:t>
      </w:r>
    </w:p>
    <w:p w14:paraId="1CE1AF00" w14:textId="4AFB9CC9" w:rsidR="00F360E6" w:rsidRPr="00772A67" w:rsidRDefault="00F360E6" w:rsidP="00D566B6">
      <w:pPr>
        <w:ind w:left="708"/>
        <w:jc w:val="both"/>
        <w:rPr>
          <w:sz w:val="22"/>
          <w:szCs w:val="22"/>
        </w:rPr>
      </w:pPr>
      <w:r w:rsidRPr="00CF44CA">
        <w:rPr>
          <w:sz w:val="20"/>
        </w:rPr>
        <w:t xml:space="preserve">(zał.: 1 egz. </w:t>
      </w:r>
      <w:proofErr w:type="spellStart"/>
      <w:r w:rsidRPr="00CF44CA">
        <w:rPr>
          <w:sz w:val="20"/>
        </w:rPr>
        <w:t>zatw</w:t>
      </w:r>
      <w:proofErr w:type="spellEnd"/>
      <w:r w:rsidRPr="00CF44CA">
        <w:rPr>
          <w:sz w:val="20"/>
        </w:rPr>
        <w:t xml:space="preserve">. projektu zagospodarowania terenu, 1 egz. </w:t>
      </w:r>
      <w:proofErr w:type="spellStart"/>
      <w:r w:rsidRPr="00CF44CA">
        <w:rPr>
          <w:sz w:val="20"/>
        </w:rPr>
        <w:t>zatw</w:t>
      </w:r>
      <w:proofErr w:type="spellEnd"/>
      <w:r w:rsidRPr="00CF44CA">
        <w:rPr>
          <w:sz w:val="20"/>
        </w:rPr>
        <w:t>. projektu</w:t>
      </w:r>
      <w:r>
        <w:rPr>
          <w:sz w:val="20"/>
        </w:rPr>
        <w:t xml:space="preserve"> </w:t>
      </w:r>
      <w:r w:rsidRPr="00CF44CA">
        <w:rPr>
          <w:sz w:val="20"/>
        </w:rPr>
        <w:t>architektoniczno-budowlanego, 1 egz. załączników do projektu</w:t>
      </w:r>
      <w:r>
        <w:rPr>
          <w:sz w:val="20"/>
        </w:rPr>
        <w:t xml:space="preserve"> – </w:t>
      </w:r>
      <w:r w:rsidR="00D566B6">
        <w:rPr>
          <w:sz w:val="20"/>
        </w:rPr>
        <w:t>w wersji elektronicznej</w:t>
      </w:r>
      <w:r w:rsidRPr="00CF44CA">
        <w:rPr>
          <w:sz w:val="20"/>
        </w:rPr>
        <w:t>)</w:t>
      </w:r>
    </w:p>
    <w:p w14:paraId="40984562" w14:textId="77777777" w:rsidR="00D06973" w:rsidRPr="006E5EA2" w:rsidRDefault="00D06973" w:rsidP="00D06973">
      <w:pPr>
        <w:rPr>
          <w:szCs w:val="24"/>
        </w:rPr>
      </w:pPr>
      <w:r>
        <w:rPr>
          <w:szCs w:val="24"/>
        </w:rPr>
        <w:t>2</w:t>
      </w:r>
      <w:r w:rsidRPr="008B6B29">
        <w:rPr>
          <w:szCs w:val="24"/>
        </w:rPr>
        <w:t>.</w:t>
      </w:r>
      <w:r>
        <w:rPr>
          <w:szCs w:val="24"/>
        </w:rPr>
        <w:tab/>
      </w:r>
      <w:r w:rsidRPr="006E5EA2">
        <w:rPr>
          <w:szCs w:val="24"/>
        </w:rPr>
        <w:t>Zarząd Dróg Wojewódzkich w Bydgoszczy</w:t>
      </w:r>
    </w:p>
    <w:p w14:paraId="2CAA872F" w14:textId="77777777" w:rsidR="00D06973" w:rsidRPr="006E5EA2" w:rsidRDefault="00D06973" w:rsidP="00D06973">
      <w:pPr>
        <w:pStyle w:val="Akapitzlist"/>
        <w:ind w:left="709"/>
        <w:rPr>
          <w:sz w:val="24"/>
          <w:szCs w:val="24"/>
        </w:rPr>
      </w:pPr>
      <w:r w:rsidRPr="006E5EA2">
        <w:rPr>
          <w:sz w:val="24"/>
          <w:szCs w:val="24"/>
        </w:rPr>
        <w:t>ul. Dworcowa 80</w:t>
      </w:r>
    </w:p>
    <w:p w14:paraId="2510F3F6" w14:textId="0A30C245" w:rsidR="00D06973" w:rsidRPr="006E5EA2" w:rsidRDefault="00D06973" w:rsidP="00D06973">
      <w:pPr>
        <w:pStyle w:val="Akapitzlist"/>
        <w:ind w:left="709"/>
        <w:rPr>
          <w:sz w:val="24"/>
          <w:szCs w:val="24"/>
        </w:rPr>
      </w:pPr>
      <w:r w:rsidRPr="006E5EA2">
        <w:rPr>
          <w:sz w:val="24"/>
          <w:szCs w:val="24"/>
        </w:rPr>
        <w:t xml:space="preserve">85-010 Bydgoszcz </w:t>
      </w:r>
      <w:r w:rsidR="00D566B6" w:rsidRPr="006E5EA2">
        <w:rPr>
          <w:i/>
          <w:iCs/>
          <w:sz w:val="24"/>
          <w:szCs w:val="24"/>
        </w:rPr>
        <w:t>(po</w:t>
      </w:r>
      <w:r w:rsidRPr="006E5EA2">
        <w:rPr>
          <w:i/>
          <w:iCs/>
          <w:sz w:val="24"/>
          <w:szCs w:val="24"/>
        </w:rPr>
        <w:t xml:space="preserve">przez </w:t>
      </w:r>
      <w:proofErr w:type="spellStart"/>
      <w:r w:rsidRPr="006E5EA2">
        <w:rPr>
          <w:i/>
          <w:iCs/>
          <w:sz w:val="24"/>
          <w:szCs w:val="24"/>
        </w:rPr>
        <w:t>ePUAP</w:t>
      </w:r>
      <w:proofErr w:type="spellEnd"/>
      <w:r w:rsidR="00D566B6" w:rsidRPr="006E5EA2">
        <w:rPr>
          <w:i/>
          <w:iCs/>
          <w:sz w:val="24"/>
          <w:szCs w:val="24"/>
        </w:rPr>
        <w:t>)</w:t>
      </w:r>
    </w:p>
    <w:p w14:paraId="5C772E36" w14:textId="77777777" w:rsidR="00D566B6" w:rsidRPr="006E5EA2" w:rsidRDefault="00D06973" w:rsidP="00D566B6">
      <w:pPr>
        <w:rPr>
          <w:szCs w:val="24"/>
        </w:rPr>
      </w:pPr>
      <w:r w:rsidRPr="006E5EA2">
        <w:rPr>
          <w:szCs w:val="24"/>
        </w:rPr>
        <w:t>3.</w:t>
      </w:r>
      <w:r w:rsidRPr="006E5EA2">
        <w:rPr>
          <w:szCs w:val="24"/>
        </w:rPr>
        <w:tab/>
      </w:r>
      <w:r w:rsidR="00D566B6" w:rsidRPr="006E5EA2">
        <w:rPr>
          <w:szCs w:val="24"/>
        </w:rPr>
        <w:t>Województwo Kujawsko-Pomorskie</w:t>
      </w:r>
    </w:p>
    <w:p w14:paraId="6334C520" w14:textId="77777777" w:rsidR="00D566B6" w:rsidRPr="006E5EA2" w:rsidRDefault="00D566B6" w:rsidP="00D566B6">
      <w:pPr>
        <w:rPr>
          <w:szCs w:val="24"/>
        </w:rPr>
      </w:pPr>
      <w:r w:rsidRPr="006E5EA2">
        <w:rPr>
          <w:szCs w:val="24"/>
        </w:rPr>
        <w:tab/>
        <w:t>ul. Plac Teatralny 2</w:t>
      </w:r>
    </w:p>
    <w:p w14:paraId="71802779" w14:textId="09EF3F75" w:rsidR="00D566B6" w:rsidRPr="006E5EA2" w:rsidRDefault="00D566B6" w:rsidP="00D566B6">
      <w:pPr>
        <w:rPr>
          <w:szCs w:val="24"/>
        </w:rPr>
      </w:pPr>
      <w:r w:rsidRPr="006E5EA2">
        <w:rPr>
          <w:szCs w:val="24"/>
        </w:rPr>
        <w:tab/>
        <w:t xml:space="preserve">87-100 Toruń (poprzez </w:t>
      </w:r>
      <w:proofErr w:type="spellStart"/>
      <w:r w:rsidRPr="006E5EA2">
        <w:rPr>
          <w:szCs w:val="24"/>
        </w:rPr>
        <w:t>ePUAP</w:t>
      </w:r>
      <w:proofErr w:type="spellEnd"/>
      <w:r w:rsidRPr="006E5EA2">
        <w:rPr>
          <w:szCs w:val="24"/>
        </w:rPr>
        <w:t>)</w:t>
      </w:r>
    </w:p>
    <w:p w14:paraId="166BEEB3" w14:textId="783ACF08" w:rsidR="00D06973" w:rsidRDefault="00D566B6" w:rsidP="00D566B6">
      <w:pPr>
        <w:rPr>
          <w:szCs w:val="24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</w:r>
      <w:r w:rsidR="00D06973">
        <w:rPr>
          <w:szCs w:val="24"/>
        </w:rPr>
        <w:t>A/a</w:t>
      </w:r>
    </w:p>
    <w:p w14:paraId="6E447004" w14:textId="2BD09FEE" w:rsidR="00F360E6" w:rsidRDefault="00F360E6" w:rsidP="00F360E6">
      <w:pPr>
        <w:ind w:left="705"/>
        <w:rPr>
          <w:szCs w:val="24"/>
        </w:rPr>
      </w:pPr>
      <w:r w:rsidRPr="00CF44CA">
        <w:rPr>
          <w:sz w:val="20"/>
        </w:rPr>
        <w:t xml:space="preserve">(zał.: 1 egz. </w:t>
      </w:r>
      <w:proofErr w:type="spellStart"/>
      <w:r w:rsidRPr="00CF44CA">
        <w:rPr>
          <w:sz w:val="20"/>
        </w:rPr>
        <w:t>zatw</w:t>
      </w:r>
      <w:proofErr w:type="spellEnd"/>
      <w:r w:rsidRPr="00CF44CA">
        <w:rPr>
          <w:sz w:val="20"/>
        </w:rPr>
        <w:t xml:space="preserve">. projektu zagospodarowania terenu, 1 egz. </w:t>
      </w:r>
      <w:proofErr w:type="spellStart"/>
      <w:r w:rsidRPr="00CF44CA">
        <w:rPr>
          <w:sz w:val="20"/>
        </w:rPr>
        <w:t>zatw</w:t>
      </w:r>
      <w:proofErr w:type="spellEnd"/>
      <w:r w:rsidRPr="00CF44CA">
        <w:rPr>
          <w:sz w:val="20"/>
        </w:rPr>
        <w:t>. projektu</w:t>
      </w:r>
      <w:r>
        <w:rPr>
          <w:sz w:val="20"/>
        </w:rPr>
        <w:t xml:space="preserve"> </w:t>
      </w:r>
      <w:r w:rsidRPr="00CF44CA">
        <w:rPr>
          <w:sz w:val="20"/>
        </w:rPr>
        <w:t>architektoniczno-budowlanego, 1 egz. załączników do projektu</w:t>
      </w:r>
      <w:r>
        <w:rPr>
          <w:sz w:val="20"/>
        </w:rPr>
        <w:t xml:space="preserve"> – </w:t>
      </w:r>
      <w:r w:rsidR="00D566B6">
        <w:rPr>
          <w:sz w:val="20"/>
        </w:rPr>
        <w:t>w wersji elektronicznej</w:t>
      </w:r>
      <w:r w:rsidRPr="00CF44CA">
        <w:rPr>
          <w:sz w:val="20"/>
        </w:rPr>
        <w:t>)</w:t>
      </w:r>
    </w:p>
    <w:p w14:paraId="35B1FA49" w14:textId="77777777" w:rsidR="00D06973" w:rsidRPr="00BF48F2" w:rsidRDefault="00D06973" w:rsidP="00D06973">
      <w:pPr>
        <w:rPr>
          <w:szCs w:val="24"/>
        </w:rPr>
      </w:pPr>
    </w:p>
    <w:p w14:paraId="663E00B3" w14:textId="77777777" w:rsidR="00C50117" w:rsidRPr="00CF44CA" w:rsidRDefault="00C50117" w:rsidP="00C50117">
      <w:pPr>
        <w:jc w:val="both"/>
        <w:rPr>
          <w:szCs w:val="24"/>
          <w:u w:val="single"/>
        </w:rPr>
      </w:pPr>
      <w:r w:rsidRPr="00CF44CA">
        <w:rPr>
          <w:szCs w:val="24"/>
          <w:u w:val="single"/>
        </w:rPr>
        <w:t>Do wiadomości:</w:t>
      </w:r>
    </w:p>
    <w:p w14:paraId="73ADC37E" w14:textId="122F00B1" w:rsidR="00C50117" w:rsidRPr="00CF44CA" w:rsidRDefault="00D50423" w:rsidP="00C50117">
      <w:pPr>
        <w:pStyle w:val="Akapitzlist"/>
        <w:numPr>
          <w:ilvl w:val="0"/>
          <w:numId w:val="4"/>
        </w:numPr>
        <w:jc w:val="both"/>
        <w:rPr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 </w:t>
      </w:r>
      <w:r w:rsidR="00C50117" w:rsidRPr="00CF44CA">
        <w:rPr>
          <w:color w:val="000000"/>
          <w:sz w:val="24"/>
          <w:szCs w:val="24"/>
        </w:rPr>
        <w:t xml:space="preserve">Kujawsko-Pomorski Wojewódzki Inspektor </w:t>
      </w:r>
    </w:p>
    <w:p w14:paraId="6C31AB43" w14:textId="5D8959B8" w:rsidR="00C50117" w:rsidRPr="00CF44CA" w:rsidRDefault="00C50117" w:rsidP="00C50117">
      <w:pPr>
        <w:tabs>
          <w:tab w:val="num" w:pos="284"/>
          <w:tab w:val="left" w:pos="426"/>
        </w:tabs>
        <w:ind w:left="426" w:hanging="720"/>
        <w:jc w:val="both"/>
        <w:rPr>
          <w:color w:val="000000"/>
          <w:szCs w:val="24"/>
        </w:rPr>
      </w:pPr>
      <w:r w:rsidRPr="00CF44CA">
        <w:rPr>
          <w:color w:val="000000"/>
          <w:szCs w:val="24"/>
        </w:rPr>
        <w:t xml:space="preserve">      </w:t>
      </w:r>
      <w:r w:rsidRPr="00CF44CA">
        <w:rPr>
          <w:color w:val="000000"/>
          <w:szCs w:val="24"/>
        </w:rPr>
        <w:tab/>
      </w:r>
      <w:r w:rsidRPr="00CF44CA">
        <w:rPr>
          <w:color w:val="000000"/>
          <w:szCs w:val="24"/>
        </w:rPr>
        <w:tab/>
        <w:t>Nadzoru Budowlanego</w:t>
      </w:r>
    </w:p>
    <w:p w14:paraId="48841829" w14:textId="7943DFE0" w:rsidR="00C50117" w:rsidRPr="00CF44CA" w:rsidRDefault="00C50117" w:rsidP="00C50117">
      <w:pPr>
        <w:tabs>
          <w:tab w:val="num" w:pos="284"/>
          <w:tab w:val="left" w:pos="426"/>
        </w:tabs>
        <w:ind w:hanging="720"/>
        <w:jc w:val="both"/>
        <w:rPr>
          <w:color w:val="000000"/>
          <w:szCs w:val="24"/>
        </w:rPr>
      </w:pPr>
      <w:r w:rsidRPr="00CF44CA">
        <w:rPr>
          <w:color w:val="000000"/>
          <w:szCs w:val="24"/>
        </w:rPr>
        <w:tab/>
        <w:t xml:space="preserve">     </w:t>
      </w:r>
      <w:r w:rsidRPr="00CF44CA">
        <w:rPr>
          <w:color w:val="000000"/>
          <w:szCs w:val="24"/>
        </w:rPr>
        <w:tab/>
        <w:t xml:space="preserve">ul. Zygmunta Augusta 1 </w:t>
      </w:r>
    </w:p>
    <w:p w14:paraId="6EAD2878" w14:textId="43E1D4D5" w:rsidR="00F360E6" w:rsidRDefault="00C50117" w:rsidP="009750F3">
      <w:pPr>
        <w:tabs>
          <w:tab w:val="num" w:pos="284"/>
          <w:tab w:val="left" w:pos="426"/>
        </w:tabs>
        <w:ind w:left="426" w:hanging="1277"/>
        <w:jc w:val="both"/>
        <w:rPr>
          <w:color w:val="000000"/>
          <w:szCs w:val="24"/>
        </w:rPr>
      </w:pPr>
      <w:r w:rsidRPr="00CF44CA">
        <w:rPr>
          <w:color w:val="000000"/>
          <w:szCs w:val="24"/>
        </w:rPr>
        <w:tab/>
      </w:r>
      <w:r w:rsidRPr="00CF44CA">
        <w:rPr>
          <w:color w:val="000000"/>
          <w:szCs w:val="24"/>
        </w:rPr>
        <w:tab/>
        <w:t xml:space="preserve">85-082 Bydgoszcz </w:t>
      </w:r>
      <w:r w:rsidR="00D566B6" w:rsidRPr="00D566B6">
        <w:rPr>
          <w:i/>
          <w:iCs/>
          <w:color w:val="000000"/>
          <w:szCs w:val="24"/>
        </w:rPr>
        <w:t xml:space="preserve">(poprzez </w:t>
      </w:r>
      <w:proofErr w:type="spellStart"/>
      <w:r w:rsidR="00D566B6" w:rsidRPr="00D566B6">
        <w:rPr>
          <w:i/>
          <w:iCs/>
          <w:color w:val="000000"/>
          <w:szCs w:val="24"/>
        </w:rPr>
        <w:t>ePUAP</w:t>
      </w:r>
      <w:proofErr w:type="spellEnd"/>
      <w:r w:rsidR="00D566B6" w:rsidRPr="00D566B6">
        <w:rPr>
          <w:i/>
          <w:iCs/>
          <w:color w:val="000000"/>
          <w:szCs w:val="24"/>
        </w:rPr>
        <w:t>)</w:t>
      </w:r>
    </w:p>
    <w:p w14:paraId="34E26D7F" w14:textId="791C7D55" w:rsidR="003D46C1" w:rsidRDefault="00F360E6" w:rsidP="009750F3">
      <w:pPr>
        <w:tabs>
          <w:tab w:val="num" w:pos="284"/>
          <w:tab w:val="left" w:pos="426"/>
        </w:tabs>
        <w:ind w:left="426" w:hanging="1277"/>
        <w:jc w:val="both"/>
        <w:rPr>
          <w:sz w:val="20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 w:rsidR="00D748D4" w:rsidRPr="00CF44CA">
        <w:rPr>
          <w:sz w:val="20"/>
        </w:rPr>
        <w:t xml:space="preserve">(zał.: 1 egz. </w:t>
      </w:r>
      <w:proofErr w:type="spellStart"/>
      <w:r w:rsidR="00D748D4" w:rsidRPr="00CF44CA">
        <w:rPr>
          <w:sz w:val="20"/>
        </w:rPr>
        <w:t>zatw</w:t>
      </w:r>
      <w:proofErr w:type="spellEnd"/>
      <w:r w:rsidR="00D748D4" w:rsidRPr="00CF44CA">
        <w:rPr>
          <w:sz w:val="20"/>
        </w:rPr>
        <w:t xml:space="preserve">. projektu zagospodarowania terenu, 1 egz. </w:t>
      </w:r>
      <w:proofErr w:type="spellStart"/>
      <w:r w:rsidR="00D748D4" w:rsidRPr="00CF44CA">
        <w:rPr>
          <w:sz w:val="20"/>
        </w:rPr>
        <w:t>zatw</w:t>
      </w:r>
      <w:proofErr w:type="spellEnd"/>
      <w:r w:rsidR="00D748D4" w:rsidRPr="00CF44CA">
        <w:rPr>
          <w:sz w:val="20"/>
        </w:rPr>
        <w:t>. projektu</w:t>
      </w:r>
      <w:r w:rsidR="00D50423">
        <w:rPr>
          <w:sz w:val="20"/>
        </w:rPr>
        <w:t xml:space="preserve"> </w:t>
      </w:r>
      <w:r w:rsidR="00D748D4" w:rsidRPr="00CF44CA">
        <w:rPr>
          <w:sz w:val="20"/>
        </w:rPr>
        <w:t>architektoniczno-budowlanego, 1 egz. załączników do projektu</w:t>
      </w:r>
      <w:r w:rsidR="003D46C1">
        <w:rPr>
          <w:sz w:val="20"/>
        </w:rPr>
        <w:t xml:space="preserve"> – </w:t>
      </w:r>
      <w:r w:rsidR="00D566B6">
        <w:rPr>
          <w:sz w:val="20"/>
        </w:rPr>
        <w:t>w wersji elektronicznej</w:t>
      </w:r>
      <w:r w:rsidR="00D748D4" w:rsidRPr="00CF44CA">
        <w:rPr>
          <w:sz w:val="20"/>
        </w:rPr>
        <w:t>)</w:t>
      </w:r>
    </w:p>
    <w:p w14:paraId="79F51C7A" w14:textId="77777777" w:rsidR="0021158E" w:rsidRDefault="0021158E" w:rsidP="00D566B6">
      <w:pPr>
        <w:tabs>
          <w:tab w:val="num" w:pos="284"/>
          <w:tab w:val="left" w:pos="426"/>
        </w:tabs>
        <w:jc w:val="both"/>
        <w:rPr>
          <w:szCs w:val="24"/>
        </w:rPr>
      </w:pPr>
    </w:p>
    <w:p w14:paraId="1BC98E9C" w14:textId="77777777" w:rsidR="00D566B6" w:rsidRPr="00D566B6" w:rsidRDefault="00D566B6" w:rsidP="00D566B6">
      <w:pPr>
        <w:tabs>
          <w:tab w:val="num" w:pos="284"/>
          <w:tab w:val="left" w:pos="426"/>
        </w:tabs>
        <w:jc w:val="both"/>
        <w:rPr>
          <w:szCs w:val="24"/>
        </w:rPr>
      </w:pPr>
    </w:p>
    <w:p w14:paraId="49D4536B" w14:textId="25B79A74" w:rsidR="0021158E" w:rsidRPr="00362D9D" w:rsidRDefault="0021158E" w:rsidP="0021158E">
      <w:pPr>
        <w:ind w:firstLine="708"/>
        <w:jc w:val="both"/>
        <w:rPr>
          <w:sz w:val="22"/>
          <w:szCs w:val="22"/>
          <w:lang w:eastAsia="en-US"/>
        </w:rPr>
      </w:pPr>
      <w:r w:rsidRPr="00362D9D">
        <w:rPr>
          <w:sz w:val="22"/>
          <w:szCs w:val="22"/>
          <w:lang w:eastAsia="en-US"/>
        </w:rPr>
        <w:t>W przypadku decyzji wydanych w toku postępowania, w ramach którego przeprowadzono ponowną ocenę oddziaływania na środowisko, informacja o wydanej decyzji oraz o możliwości zapoznania się z dokumentacją sprawy, w tym z uzgodnieniem regionalnego dyrektora ochrony środowiska i opiniami, o których mowa w art. 90 ust. 2 pkt 2 i ust. 2a., podlega podaniu do publicznej wiadomości zgodnie z art. 95 ust. 3 ustawy z dnia 3 października 2008 r. o udostępnianiu informacji o środowisku i jego ochronie, udziale społeczeństwa w ochronie środowiska oraz o ocenach oddziaływania na środowisko (</w:t>
      </w:r>
      <w:r w:rsidR="00D06973" w:rsidRPr="00432C3B">
        <w:rPr>
          <w:sz w:val="22"/>
          <w:szCs w:val="22"/>
        </w:rPr>
        <w:t>Dz. U. z 202</w:t>
      </w:r>
      <w:r w:rsidR="00D06973">
        <w:rPr>
          <w:sz w:val="22"/>
          <w:szCs w:val="22"/>
        </w:rPr>
        <w:t>4</w:t>
      </w:r>
      <w:r w:rsidR="00D06973" w:rsidRPr="00432C3B">
        <w:rPr>
          <w:sz w:val="22"/>
          <w:szCs w:val="22"/>
        </w:rPr>
        <w:t xml:space="preserve"> r. poz. </w:t>
      </w:r>
      <w:r w:rsidR="00D06973">
        <w:rPr>
          <w:sz w:val="22"/>
          <w:szCs w:val="22"/>
        </w:rPr>
        <w:t>1112</w:t>
      </w:r>
      <w:r w:rsidRPr="00362D9D">
        <w:rPr>
          <w:sz w:val="22"/>
          <w:szCs w:val="22"/>
          <w:lang w:eastAsia="en-US"/>
        </w:rPr>
        <w:t>).</w:t>
      </w:r>
    </w:p>
    <w:p w14:paraId="1DC0591E" w14:textId="572DA2D5" w:rsidR="00055EDE" w:rsidRPr="007135B4" w:rsidRDefault="0021158E" w:rsidP="001E24C8">
      <w:pPr>
        <w:ind w:firstLine="708"/>
        <w:jc w:val="both"/>
        <w:rPr>
          <w:sz w:val="22"/>
          <w:szCs w:val="22"/>
          <w:lang w:eastAsia="en-US"/>
        </w:rPr>
      </w:pPr>
      <w:r w:rsidRPr="00362D9D">
        <w:rPr>
          <w:sz w:val="22"/>
          <w:szCs w:val="22"/>
          <w:lang w:eastAsia="en-US"/>
        </w:rPr>
        <w:t>W przypadku przedsięwzięć mogących znacząco oddziaływać na środowisko, informacja o wydanej decyzji i o możliwościach zapoznania się z jej treścią oraz dokumentacją sprawy podlega podaniu do publicznej wiadomości, a treść decyzji udostępniana jest  na okres 14 dni w Biuletynie Informacji Publicznej na stronie podmiotowej urzędu, zgodnie z art. 72 ust. 6 ustawy z dnia 3 października 2008 r. o udostępnianiu informacji o środowisku i jego ochronie, udziale społeczeństwa w ochronie środowiska oraz o ocenach oddziaływania na środowisko (</w:t>
      </w:r>
      <w:r w:rsidR="00D06973" w:rsidRPr="00432C3B">
        <w:rPr>
          <w:sz w:val="22"/>
          <w:szCs w:val="22"/>
        </w:rPr>
        <w:t>Dz. U. z 202</w:t>
      </w:r>
      <w:r w:rsidR="00D06973">
        <w:rPr>
          <w:sz w:val="22"/>
          <w:szCs w:val="22"/>
        </w:rPr>
        <w:t>4</w:t>
      </w:r>
      <w:r w:rsidR="00D06973" w:rsidRPr="00432C3B">
        <w:rPr>
          <w:sz w:val="22"/>
          <w:szCs w:val="22"/>
        </w:rPr>
        <w:t xml:space="preserve"> r. poz. </w:t>
      </w:r>
      <w:r w:rsidR="00D06973">
        <w:rPr>
          <w:sz w:val="22"/>
          <w:szCs w:val="22"/>
        </w:rPr>
        <w:t>1112</w:t>
      </w:r>
      <w:r w:rsidRPr="00362D9D">
        <w:rPr>
          <w:sz w:val="22"/>
          <w:szCs w:val="22"/>
          <w:lang w:eastAsia="en-US"/>
        </w:rPr>
        <w:t>).</w:t>
      </w:r>
    </w:p>
    <w:p w14:paraId="014FEEDE" w14:textId="2221CEBC" w:rsidR="0021158E" w:rsidRPr="00362D9D" w:rsidRDefault="0021158E" w:rsidP="0021158E">
      <w:pPr>
        <w:jc w:val="center"/>
        <w:rPr>
          <w:b/>
          <w:sz w:val="22"/>
          <w:szCs w:val="22"/>
        </w:rPr>
      </w:pPr>
      <w:r w:rsidRPr="00362D9D">
        <w:rPr>
          <w:b/>
          <w:sz w:val="22"/>
          <w:szCs w:val="22"/>
        </w:rPr>
        <w:lastRenderedPageBreak/>
        <w:t>POUCZENIE</w:t>
      </w:r>
    </w:p>
    <w:p w14:paraId="69E734FA" w14:textId="77777777" w:rsidR="0021158E" w:rsidRPr="00362D9D" w:rsidRDefault="0021158E" w:rsidP="009750F3">
      <w:pPr>
        <w:rPr>
          <w:b/>
          <w:sz w:val="8"/>
          <w:szCs w:val="8"/>
        </w:rPr>
      </w:pPr>
    </w:p>
    <w:p w14:paraId="65E84F08" w14:textId="77777777" w:rsidR="0021158E" w:rsidRPr="00C73EC7" w:rsidRDefault="0021158E" w:rsidP="0021158E">
      <w:pPr>
        <w:numPr>
          <w:ilvl w:val="0"/>
          <w:numId w:val="1"/>
        </w:numPr>
        <w:tabs>
          <w:tab w:val="clear" w:pos="510"/>
          <w:tab w:val="num" w:pos="284"/>
        </w:tabs>
        <w:ind w:left="284" w:hanging="284"/>
        <w:jc w:val="both"/>
        <w:rPr>
          <w:sz w:val="22"/>
          <w:szCs w:val="22"/>
        </w:rPr>
      </w:pPr>
      <w:r w:rsidRPr="00362D9D">
        <w:rPr>
          <w:sz w:val="22"/>
          <w:szCs w:val="22"/>
        </w:rPr>
        <w:t>Inwestor jest obowiązany zawiadomić o zamierzonym terminie rozpoczęcia robót budowlanych właściwy organ nadzoru budowlanego oraz projektanta sprawującego nadzór nad zgodnością realizacji budowy z</w:t>
      </w:r>
      <w:r w:rsidRPr="00C73EC7">
        <w:rPr>
          <w:sz w:val="22"/>
          <w:szCs w:val="22"/>
        </w:rPr>
        <w:t xml:space="preserve"> projektem</w:t>
      </w:r>
      <w:r>
        <w:rPr>
          <w:sz w:val="22"/>
          <w:szCs w:val="22"/>
        </w:rPr>
        <w:t>.</w:t>
      </w:r>
    </w:p>
    <w:p w14:paraId="1C2CDB8C" w14:textId="77777777" w:rsidR="0021158E" w:rsidRPr="00C73EC7" w:rsidRDefault="0021158E" w:rsidP="0021158E">
      <w:pPr>
        <w:numPr>
          <w:ilvl w:val="0"/>
          <w:numId w:val="1"/>
        </w:numPr>
        <w:tabs>
          <w:tab w:val="clear" w:pos="510"/>
          <w:tab w:val="num" w:pos="284"/>
        </w:tabs>
        <w:ind w:left="284" w:hanging="284"/>
        <w:jc w:val="both"/>
        <w:rPr>
          <w:sz w:val="22"/>
          <w:szCs w:val="22"/>
        </w:rPr>
      </w:pPr>
      <w:r w:rsidRPr="00C73EC7">
        <w:rPr>
          <w:sz w:val="22"/>
          <w:szCs w:val="22"/>
        </w:rPr>
        <w:t xml:space="preserve">Do użytkowania obiektu budowlanego, na budowę którego wymagane jest pozwolenie </w:t>
      </w:r>
      <w:r>
        <w:rPr>
          <w:sz w:val="22"/>
          <w:szCs w:val="22"/>
        </w:rPr>
        <w:br/>
      </w:r>
      <w:r w:rsidRPr="00C73EC7">
        <w:rPr>
          <w:sz w:val="22"/>
          <w:szCs w:val="22"/>
        </w:rPr>
        <w:t xml:space="preserve">na budowę, można przystąpić po zawiadomieniu właściwego organu nadzoru budowlanego </w:t>
      </w:r>
      <w:r>
        <w:rPr>
          <w:sz w:val="22"/>
          <w:szCs w:val="22"/>
        </w:rPr>
        <w:br/>
      </w:r>
      <w:r w:rsidRPr="00C73EC7">
        <w:rPr>
          <w:sz w:val="22"/>
          <w:szCs w:val="22"/>
        </w:rPr>
        <w:t xml:space="preserve">o zakończeniu budowy, jeżeli organ ten, w terminie 14 dni od dnia doręczenia zawiadomienia, </w:t>
      </w:r>
      <w:r>
        <w:rPr>
          <w:sz w:val="22"/>
          <w:szCs w:val="22"/>
        </w:rPr>
        <w:br/>
      </w:r>
      <w:r w:rsidRPr="00C73EC7">
        <w:rPr>
          <w:sz w:val="22"/>
          <w:szCs w:val="22"/>
        </w:rPr>
        <w:t xml:space="preserve">nie zgłosi sprzeciwu w drodze decyzji (zob. art. 54 ustawy z dnia 7 lipca 1994 r. – Prawo budowlane). Przed przystąpieniem do użytkowania obiektu budowlanego inwestor jest obowiązany uzyskać decyzję o pozwoleniu na użytkowanie, jeżeli na budowę obiektu budowlanego jest wymagane pozwolenie na budowę i jest on zaliczony do kategorii: V, IX-XVI, XVII (z wyjątkiem warsztatów rzemieślniczych, stacji obsługi </w:t>
      </w:r>
      <w:r>
        <w:rPr>
          <w:sz w:val="22"/>
          <w:szCs w:val="22"/>
        </w:rPr>
        <w:t>pojazdów, myjni samochodowych i </w:t>
      </w:r>
      <w:r w:rsidRPr="00C73EC7">
        <w:rPr>
          <w:sz w:val="22"/>
          <w:szCs w:val="22"/>
        </w:rPr>
        <w:t xml:space="preserve">garaży do pięciu stanowisk włącznie), XVIII (z wyjątkiem obiektów magazynowych: budynki składowe, chłodnie, hangary </w:t>
      </w:r>
      <w:r>
        <w:rPr>
          <w:sz w:val="22"/>
          <w:szCs w:val="22"/>
        </w:rPr>
        <w:br/>
      </w:r>
      <w:r w:rsidRPr="00C73EC7">
        <w:rPr>
          <w:sz w:val="22"/>
          <w:szCs w:val="22"/>
        </w:rPr>
        <w:t>i wiaty, a także budynków kolejowych: nastawnie, podstacje trakcyjne, lokomotywownie, wagonownie, strażnice przejazdowe i myjnie taboru kolejowego), XX, XXII (z wyjątkiem placów składowych, postojowych i parkingów), XXIV (z wyjątkiem stawów rybnych), XXVII (z wyjątkiem jazów, wałów przeciwpowodziowych, opasek i ostróg brzegowych oraz rowów melioracyjnych), XXVIII-XXX  (zob</w:t>
      </w:r>
      <w:r>
        <w:rPr>
          <w:sz w:val="22"/>
          <w:szCs w:val="22"/>
        </w:rPr>
        <w:t>. art. 55 ust. 1 pkt 1 ustawy z </w:t>
      </w:r>
      <w:r w:rsidRPr="00C73EC7">
        <w:rPr>
          <w:sz w:val="22"/>
          <w:szCs w:val="22"/>
        </w:rPr>
        <w:t>dnia 7 lipca 1994 r. – Prawo budowlane).</w:t>
      </w:r>
    </w:p>
    <w:p w14:paraId="7FEF4413" w14:textId="77777777" w:rsidR="0021158E" w:rsidRPr="00C73EC7" w:rsidRDefault="0021158E" w:rsidP="0021158E">
      <w:pPr>
        <w:numPr>
          <w:ilvl w:val="0"/>
          <w:numId w:val="1"/>
        </w:numPr>
        <w:tabs>
          <w:tab w:val="clear" w:pos="510"/>
          <w:tab w:val="num" w:pos="284"/>
        </w:tabs>
        <w:ind w:left="284" w:hanging="284"/>
        <w:jc w:val="both"/>
        <w:rPr>
          <w:sz w:val="22"/>
          <w:szCs w:val="22"/>
        </w:rPr>
      </w:pPr>
      <w:r w:rsidRPr="00C73EC7">
        <w:rPr>
          <w:sz w:val="22"/>
          <w:szCs w:val="22"/>
        </w:rPr>
        <w:t>Inwestor może przystąpić do użytkowania obiektu przed wykonaniem wszystkich robót budowlanych pod warunkiem uzyskania pozwolenia na użytkowanie wydanej przez właściwy organ nadzoru budowlanego (zob. art. 55 ust. 1 pkt 3 ustawy z dnia 7 lipca 1994 r. – Prawo budowlane).</w:t>
      </w:r>
    </w:p>
    <w:p w14:paraId="19139247" w14:textId="77777777" w:rsidR="0021158E" w:rsidRPr="00C73EC7" w:rsidRDefault="0021158E" w:rsidP="0021158E">
      <w:pPr>
        <w:numPr>
          <w:ilvl w:val="0"/>
          <w:numId w:val="1"/>
        </w:numPr>
        <w:tabs>
          <w:tab w:val="clear" w:pos="510"/>
          <w:tab w:val="num" w:pos="284"/>
        </w:tabs>
        <w:ind w:left="284" w:hanging="284"/>
        <w:jc w:val="both"/>
        <w:rPr>
          <w:sz w:val="22"/>
          <w:szCs w:val="22"/>
        </w:rPr>
      </w:pPr>
      <w:r w:rsidRPr="00C73EC7">
        <w:rPr>
          <w:sz w:val="22"/>
          <w:szCs w:val="22"/>
        </w:rPr>
        <w:t xml:space="preserve">Inwestor zamiast dokonania zawiadomienia o zakończeniu budowy może wystąpić z wnioskiem </w:t>
      </w:r>
      <w:r>
        <w:rPr>
          <w:sz w:val="22"/>
          <w:szCs w:val="22"/>
        </w:rPr>
        <w:br/>
      </w:r>
      <w:r w:rsidRPr="00C73EC7">
        <w:rPr>
          <w:sz w:val="22"/>
          <w:szCs w:val="22"/>
        </w:rPr>
        <w:t>o wydanie decyzji o pozwoleniu na użytkowanie (zob. art. 55 ust. 2 ustawy z dnia 7 lipca 1994 r. – Prawo budowlane).</w:t>
      </w:r>
    </w:p>
    <w:p w14:paraId="4AA7F567" w14:textId="50390E8D" w:rsidR="00860027" w:rsidRPr="009750F3" w:rsidRDefault="0021158E" w:rsidP="009750F3">
      <w:pPr>
        <w:numPr>
          <w:ilvl w:val="0"/>
          <w:numId w:val="1"/>
        </w:numPr>
        <w:tabs>
          <w:tab w:val="clear" w:pos="510"/>
          <w:tab w:val="num" w:pos="284"/>
        </w:tabs>
        <w:spacing w:after="60"/>
        <w:ind w:left="284" w:hanging="284"/>
        <w:jc w:val="both"/>
        <w:rPr>
          <w:sz w:val="22"/>
          <w:szCs w:val="22"/>
        </w:rPr>
      </w:pPr>
      <w:r w:rsidRPr="00C73EC7">
        <w:rPr>
          <w:sz w:val="22"/>
          <w:szCs w:val="22"/>
        </w:rPr>
        <w:t>Przed wydaniem decyzji w sprawie pozwolenia na użytkowanie obiektu budowlanego właściwy organ nadzoru budowlanego przeprowadzi obowiązkową kontrolę budowy, zgodnie z art. 59a ustawy z dnia 7 lipca 1994 r. – Prawo budowlane. (zob. art. 59 ust. 1 ustawy z dnia 7 lipca 1994 r. – Prawo budowlane). Wniosek o udzielenie pozwolenia na użytkowanie stanowi wezwanie właściwego organu do przeprowadzenia obowiązkowej kontroli budowy (zob. art. 57 ust. 6 ustawy z dnia 7 lipca 1994 r. – Prawo budowlane).</w:t>
      </w:r>
    </w:p>
    <w:sectPr w:rsidR="00860027" w:rsidRPr="009750F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87CB1C" w14:textId="77777777" w:rsidR="002543B1" w:rsidRDefault="002543B1" w:rsidP="00C50117">
      <w:r>
        <w:separator/>
      </w:r>
    </w:p>
  </w:endnote>
  <w:endnote w:type="continuationSeparator" w:id="0">
    <w:p w14:paraId="355467EE" w14:textId="77777777" w:rsidR="002543B1" w:rsidRDefault="002543B1" w:rsidP="00C50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86633685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1492E894" w14:textId="77777777" w:rsidR="00C50117" w:rsidRDefault="00C5011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2C1CD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2C1CD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62F12C3D" w14:textId="77777777" w:rsidR="00C50117" w:rsidRDefault="00C501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FAA1FB" w14:textId="77777777" w:rsidR="002543B1" w:rsidRDefault="002543B1" w:rsidP="00C50117">
      <w:r>
        <w:separator/>
      </w:r>
    </w:p>
  </w:footnote>
  <w:footnote w:type="continuationSeparator" w:id="0">
    <w:p w14:paraId="015A706F" w14:textId="77777777" w:rsidR="002543B1" w:rsidRDefault="002543B1" w:rsidP="00C501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018A9"/>
    <w:multiLevelType w:val="hybridMultilevel"/>
    <w:tmpl w:val="F5F0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194"/>
    <w:multiLevelType w:val="hybridMultilevel"/>
    <w:tmpl w:val="3B72EA3E"/>
    <w:lvl w:ilvl="0" w:tplc="15E4109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B37260"/>
    <w:multiLevelType w:val="hybridMultilevel"/>
    <w:tmpl w:val="50CCF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B2A3A"/>
    <w:multiLevelType w:val="hybridMultilevel"/>
    <w:tmpl w:val="D9A2BD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A28E8"/>
    <w:multiLevelType w:val="hybridMultilevel"/>
    <w:tmpl w:val="4D02A12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A367F0"/>
    <w:multiLevelType w:val="hybridMultilevel"/>
    <w:tmpl w:val="0E8460A6"/>
    <w:lvl w:ilvl="0" w:tplc="3530DBB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F86D8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1C50BC6"/>
    <w:multiLevelType w:val="hybridMultilevel"/>
    <w:tmpl w:val="FC96CD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780833"/>
    <w:multiLevelType w:val="hybridMultilevel"/>
    <w:tmpl w:val="DA209BEC"/>
    <w:lvl w:ilvl="0" w:tplc="C13E01A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6531941"/>
    <w:multiLevelType w:val="hybridMultilevel"/>
    <w:tmpl w:val="1548C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EA547B"/>
    <w:multiLevelType w:val="hybridMultilevel"/>
    <w:tmpl w:val="FB1C17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2358CE"/>
    <w:multiLevelType w:val="hybridMultilevel"/>
    <w:tmpl w:val="F5F0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851F45"/>
    <w:multiLevelType w:val="hybridMultilevel"/>
    <w:tmpl w:val="9454C81A"/>
    <w:lvl w:ilvl="0" w:tplc="F00E0C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CD78FF"/>
    <w:multiLevelType w:val="hybridMultilevel"/>
    <w:tmpl w:val="8E0255D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0214F9"/>
    <w:multiLevelType w:val="hybridMultilevel"/>
    <w:tmpl w:val="5484B320"/>
    <w:lvl w:ilvl="0" w:tplc="8A5C75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3745973">
    <w:abstractNumId w:val="8"/>
  </w:num>
  <w:num w:numId="2" w16cid:durableId="1353219703">
    <w:abstractNumId w:val="14"/>
  </w:num>
  <w:num w:numId="3" w16cid:durableId="1449004734">
    <w:abstractNumId w:val="10"/>
  </w:num>
  <w:num w:numId="4" w16cid:durableId="891577124">
    <w:abstractNumId w:val="5"/>
  </w:num>
  <w:num w:numId="5" w16cid:durableId="23219533">
    <w:abstractNumId w:val="7"/>
  </w:num>
  <w:num w:numId="6" w16cid:durableId="2143108459">
    <w:abstractNumId w:val="11"/>
  </w:num>
  <w:num w:numId="7" w16cid:durableId="700084720">
    <w:abstractNumId w:val="0"/>
  </w:num>
  <w:num w:numId="8" w16cid:durableId="864094712">
    <w:abstractNumId w:val="3"/>
  </w:num>
  <w:num w:numId="9" w16cid:durableId="1494177276">
    <w:abstractNumId w:val="2"/>
  </w:num>
  <w:num w:numId="10" w16cid:durableId="1760642398">
    <w:abstractNumId w:val="9"/>
  </w:num>
  <w:num w:numId="11" w16cid:durableId="1468010065">
    <w:abstractNumId w:val="12"/>
  </w:num>
  <w:num w:numId="12" w16cid:durableId="278226306">
    <w:abstractNumId w:val="1"/>
  </w:num>
  <w:num w:numId="13" w16cid:durableId="2145806818">
    <w:abstractNumId w:val="4"/>
  </w:num>
  <w:num w:numId="14" w16cid:durableId="622465008">
    <w:abstractNumId w:val="13"/>
  </w:num>
  <w:num w:numId="15" w16cid:durableId="18973490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117"/>
    <w:rsid w:val="0000376D"/>
    <w:rsid w:val="00005C98"/>
    <w:rsid w:val="00006434"/>
    <w:rsid w:val="00011CEF"/>
    <w:rsid w:val="00011F27"/>
    <w:rsid w:val="00012ADF"/>
    <w:rsid w:val="0002180E"/>
    <w:rsid w:val="0002322F"/>
    <w:rsid w:val="00033AA3"/>
    <w:rsid w:val="00034D54"/>
    <w:rsid w:val="00040149"/>
    <w:rsid w:val="00055A05"/>
    <w:rsid w:val="00055EDE"/>
    <w:rsid w:val="00082A86"/>
    <w:rsid w:val="00083E06"/>
    <w:rsid w:val="00091037"/>
    <w:rsid w:val="000914E7"/>
    <w:rsid w:val="00092ED3"/>
    <w:rsid w:val="0009704B"/>
    <w:rsid w:val="00097801"/>
    <w:rsid w:val="000A2099"/>
    <w:rsid w:val="000A2DC9"/>
    <w:rsid w:val="000A4B89"/>
    <w:rsid w:val="000A5129"/>
    <w:rsid w:val="000B0437"/>
    <w:rsid w:val="000B18FD"/>
    <w:rsid w:val="000C1DF3"/>
    <w:rsid w:val="000C53EF"/>
    <w:rsid w:val="000C5EFD"/>
    <w:rsid w:val="000C6DF8"/>
    <w:rsid w:val="000D37B8"/>
    <w:rsid w:val="000D5752"/>
    <w:rsid w:val="000D58F0"/>
    <w:rsid w:val="000E1E59"/>
    <w:rsid w:val="000E659B"/>
    <w:rsid w:val="000E722A"/>
    <w:rsid w:val="000E7709"/>
    <w:rsid w:val="000E7BF5"/>
    <w:rsid w:val="000E7DB1"/>
    <w:rsid w:val="001012C3"/>
    <w:rsid w:val="001019B4"/>
    <w:rsid w:val="00103E62"/>
    <w:rsid w:val="00105128"/>
    <w:rsid w:val="001070E8"/>
    <w:rsid w:val="00110934"/>
    <w:rsid w:val="00117B76"/>
    <w:rsid w:val="00126532"/>
    <w:rsid w:val="00136BD5"/>
    <w:rsid w:val="00146B6E"/>
    <w:rsid w:val="00150557"/>
    <w:rsid w:val="00176FAD"/>
    <w:rsid w:val="00180A5D"/>
    <w:rsid w:val="00186132"/>
    <w:rsid w:val="001878B0"/>
    <w:rsid w:val="001B4CCC"/>
    <w:rsid w:val="001C6051"/>
    <w:rsid w:val="001C764D"/>
    <w:rsid w:val="001E24C8"/>
    <w:rsid w:val="001E4904"/>
    <w:rsid w:val="00203A10"/>
    <w:rsid w:val="0020706B"/>
    <w:rsid w:val="0021158E"/>
    <w:rsid w:val="00213A7B"/>
    <w:rsid w:val="00237093"/>
    <w:rsid w:val="00240020"/>
    <w:rsid w:val="00242788"/>
    <w:rsid w:val="002543B1"/>
    <w:rsid w:val="0025783C"/>
    <w:rsid w:val="00262400"/>
    <w:rsid w:val="00267679"/>
    <w:rsid w:val="00270D33"/>
    <w:rsid w:val="00280AF7"/>
    <w:rsid w:val="00281362"/>
    <w:rsid w:val="002831C5"/>
    <w:rsid w:val="00293A80"/>
    <w:rsid w:val="002942EF"/>
    <w:rsid w:val="00295D94"/>
    <w:rsid w:val="0029679E"/>
    <w:rsid w:val="00297644"/>
    <w:rsid w:val="002A3F97"/>
    <w:rsid w:val="002A64B9"/>
    <w:rsid w:val="002B1A0F"/>
    <w:rsid w:val="002B4E60"/>
    <w:rsid w:val="002C0CD0"/>
    <w:rsid w:val="002C163C"/>
    <w:rsid w:val="002C1CDC"/>
    <w:rsid w:val="002D5126"/>
    <w:rsid w:val="002D5700"/>
    <w:rsid w:val="002E0F73"/>
    <w:rsid w:val="002E1CEC"/>
    <w:rsid w:val="002F35EC"/>
    <w:rsid w:val="00307089"/>
    <w:rsid w:val="00314E5D"/>
    <w:rsid w:val="00321D84"/>
    <w:rsid w:val="00321E86"/>
    <w:rsid w:val="00322784"/>
    <w:rsid w:val="00323B1E"/>
    <w:rsid w:val="00334668"/>
    <w:rsid w:val="0034350F"/>
    <w:rsid w:val="00347E89"/>
    <w:rsid w:val="00353CB3"/>
    <w:rsid w:val="003572AA"/>
    <w:rsid w:val="00360825"/>
    <w:rsid w:val="00367AE4"/>
    <w:rsid w:val="003710E6"/>
    <w:rsid w:val="00374CD9"/>
    <w:rsid w:val="00377AA0"/>
    <w:rsid w:val="00382480"/>
    <w:rsid w:val="0039429D"/>
    <w:rsid w:val="003A0F3A"/>
    <w:rsid w:val="003B06D5"/>
    <w:rsid w:val="003C290F"/>
    <w:rsid w:val="003D4511"/>
    <w:rsid w:val="003D46C1"/>
    <w:rsid w:val="003D7688"/>
    <w:rsid w:val="003E2ED2"/>
    <w:rsid w:val="003E3D84"/>
    <w:rsid w:val="003E6C90"/>
    <w:rsid w:val="003E6D63"/>
    <w:rsid w:val="003F417B"/>
    <w:rsid w:val="00403DF6"/>
    <w:rsid w:val="00407F66"/>
    <w:rsid w:val="0041158E"/>
    <w:rsid w:val="00415AAF"/>
    <w:rsid w:val="00415C6B"/>
    <w:rsid w:val="00423635"/>
    <w:rsid w:val="004237DC"/>
    <w:rsid w:val="00452B25"/>
    <w:rsid w:val="00457570"/>
    <w:rsid w:val="00462319"/>
    <w:rsid w:val="004646C2"/>
    <w:rsid w:val="0046486D"/>
    <w:rsid w:val="004727F1"/>
    <w:rsid w:val="00472AAA"/>
    <w:rsid w:val="004737A5"/>
    <w:rsid w:val="00477B2A"/>
    <w:rsid w:val="0048549D"/>
    <w:rsid w:val="00491C8A"/>
    <w:rsid w:val="004A2577"/>
    <w:rsid w:val="004A463F"/>
    <w:rsid w:val="004A5964"/>
    <w:rsid w:val="004A719C"/>
    <w:rsid w:val="004B33C5"/>
    <w:rsid w:val="004B34B8"/>
    <w:rsid w:val="004B671B"/>
    <w:rsid w:val="004C5166"/>
    <w:rsid w:val="004D3301"/>
    <w:rsid w:val="004E08DA"/>
    <w:rsid w:val="004E0D66"/>
    <w:rsid w:val="004E1402"/>
    <w:rsid w:val="004E6DD3"/>
    <w:rsid w:val="004F08A9"/>
    <w:rsid w:val="004F519B"/>
    <w:rsid w:val="005000B3"/>
    <w:rsid w:val="00503D24"/>
    <w:rsid w:val="00507D0B"/>
    <w:rsid w:val="005507CD"/>
    <w:rsid w:val="005519EE"/>
    <w:rsid w:val="00552F9E"/>
    <w:rsid w:val="005571CA"/>
    <w:rsid w:val="005630FF"/>
    <w:rsid w:val="00581315"/>
    <w:rsid w:val="0058681E"/>
    <w:rsid w:val="00590160"/>
    <w:rsid w:val="00591C43"/>
    <w:rsid w:val="005A20FA"/>
    <w:rsid w:val="005A678A"/>
    <w:rsid w:val="005A7572"/>
    <w:rsid w:val="005B3493"/>
    <w:rsid w:val="005E557E"/>
    <w:rsid w:val="005E5C8C"/>
    <w:rsid w:val="005F3DDE"/>
    <w:rsid w:val="00602682"/>
    <w:rsid w:val="00604C52"/>
    <w:rsid w:val="006178E7"/>
    <w:rsid w:val="0062633A"/>
    <w:rsid w:val="00635CAC"/>
    <w:rsid w:val="00637BC0"/>
    <w:rsid w:val="00647752"/>
    <w:rsid w:val="00657CA9"/>
    <w:rsid w:val="00663294"/>
    <w:rsid w:val="00663DE0"/>
    <w:rsid w:val="00665D66"/>
    <w:rsid w:val="006663A4"/>
    <w:rsid w:val="00666D59"/>
    <w:rsid w:val="0069430B"/>
    <w:rsid w:val="006953A4"/>
    <w:rsid w:val="006954AD"/>
    <w:rsid w:val="006A1FE2"/>
    <w:rsid w:val="006A38A8"/>
    <w:rsid w:val="006A4FA7"/>
    <w:rsid w:val="006A6675"/>
    <w:rsid w:val="006B302B"/>
    <w:rsid w:val="006B511B"/>
    <w:rsid w:val="006C1E57"/>
    <w:rsid w:val="006C6A81"/>
    <w:rsid w:val="006D4233"/>
    <w:rsid w:val="006E5EA2"/>
    <w:rsid w:val="006F0CE8"/>
    <w:rsid w:val="006F10BC"/>
    <w:rsid w:val="006F712D"/>
    <w:rsid w:val="00705521"/>
    <w:rsid w:val="007135B4"/>
    <w:rsid w:val="007348BF"/>
    <w:rsid w:val="007415B5"/>
    <w:rsid w:val="0074262C"/>
    <w:rsid w:val="00747338"/>
    <w:rsid w:val="00752999"/>
    <w:rsid w:val="00752E24"/>
    <w:rsid w:val="00753810"/>
    <w:rsid w:val="00754376"/>
    <w:rsid w:val="00754872"/>
    <w:rsid w:val="007549A8"/>
    <w:rsid w:val="00766BE6"/>
    <w:rsid w:val="00774296"/>
    <w:rsid w:val="0077766B"/>
    <w:rsid w:val="00790209"/>
    <w:rsid w:val="0079268D"/>
    <w:rsid w:val="007A088D"/>
    <w:rsid w:val="007A2CD2"/>
    <w:rsid w:val="007B0BB9"/>
    <w:rsid w:val="007B10AA"/>
    <w:rsid w:val="007B2ACA"/>
    <w:rsid w:val="007B737E"/>
    <w:rsid w:val="007C15D6"/>
    <w:rsid w:val="007C4C62"/>
    <w:rsid w:val="007C59FF"/>
    <w:rsid w:val="007C76A5"/>
    <w:rsid w:val="007C7F6C"/>
    <w:rsid w:val="007E5A21"/>
    <w:rsid w:val="007F120F"/>
    <w:rsid w:val="007F381A"/>
    <w:rsid w:val="007F3E54"/>
    <w:rsid w:val="007F4B1D"/>
    <w:rsid w:val="007F4D6F"/>
    <w:rsid w:val="0080468E"/>
    <w:rsid w:val="00806464"/>
    <w:rsid w:val="00806F08"/>
    <w:rsid w:val="00807055"/>
    <w:rsid w:val="00815450"/>
    <w:rsid w:val="00821C71"/>
    <w:rsid w:val="00822794"/>
    <w:rsid w:val="008311DA"/>
    <w:rsid w:val="0083197F"/>
    <w:rsid w:val="00835911"/>
    <w:rsid w:val="00841626"/>
    <w:rsid w:val="008441F1"/>
    <w:rsid w:val="00846DD1"/>
    <w:rsid w:val="00852E82"/>
    <w:rsid w:val="00856AF2"/>
    <w:rsid w:val="00860027"/>
    <w:rsid w:val="00860E08"/>
    <w:rsid w:val="0086335C"/>
    <w:rsid w:val="00864275"/>
    <w:rsid w:val="00864C3F"/>
    <w:rsid w:val="00866106"/>
    <w:rsid w:val="00867F1F"/>
    <w:rsid w:val="00884BAE"/>
    <w:rsid w:val="00897E0A"/>
    <w:rsid w:val="008B118D"/>
    <w:rsid w:val="008B2038"/>
    <w:rsid w:val="008B43B8"/>
    <w:rsid w:val="008B5DC2"/>
    <w:rsid w:val="008B69C5"/>
    <w:rsid w:val="008C2AF8"/>
    <w:rsid w:val="008C306C"/>
    <w:rsid w:val="008C43B4"/>
    <w:rsid w:val="008E235E"/>
    <w:rsid w:val="008E4603"/>
    <w:rsid w:val="008F7A10"/>
    <w:rsid w:val="00900212"/>
    <w:rsid w:val="00900B9D"/>
    <w:rsid w:val="009010CC"/>
    <w:rsid w:val="009078C9"/>
    <w:rsid w:val="00914F6D"/>
    <w:rsid w:val="009273EB"/>
    <w:rsid w:val="00936189"/>
    <w:rsid w:val="00964C01"/>
    <w:rsid w:val="00965D10"/>
    <w:rsid w:val="009750F3"/>
    <w:rsid w:val="00976CEE"/>
    <w:rsid w:val="00995FA9"/>
    <w:rsid w:val="009A25E0"/>
    <w:rsid w:val="009A4774"/>
    <w:rsid w:val="009A5FC1"/>
    <w:rsid w:val="009A7536"/>
    <w:rsid w:val="009C2645"/>
    <w:rsid w:val="009C48F4"/>
    <w:rsid w:val="009C4CC4"/>
    <w:rsid w:val="009C6B22"/>
    <w:rsid w:val="009C7CAA"/>
    <w:rsid w:val="009E0C66"/>
    <w:rsid w:val="009E6FDE"/>
    <w:rsid w:val="009F0F02"/>
    <w:rsid w:val="009F198A"/>
    <w:rsid w:val="009F1EA6"/>
    <w:rsid w:val="009F41F4"/>
    <w:rsid w:val="009F6A1A"/>
    <w:rsid w:val="00A01D20"/>
    <w:rsid w:val="00A209BE"/>
    <w:rsid w:val="00A211F7"/>
    <w:rsid w:val="00A2135A"/>
    <w:rsid w:val="00A234CE"/>
    <w:rsid w:val="00A239E1"/>
    <w:rsid w:val="00A3029B"/>
    <w:rsid w:val="00A30D1E"/>
    <w:rsid w:val="00A36062"/>
    <w:rsid w:val="00A36B1F"/>
    <w:rsid w:val="00A44DB3"/>
    <w:rsid w:val="00A5111E"/>
    <w:rsid w:val="00A517E3"/>
    <w:rsid w:val="00A62E30"/>
    <w:rsid w:val="00A679FF"/>
    <w:rsid w:val="00A7217F"/>
    <w:rsid w:val="00A83DEA"/>
    <w:rsid w:val="00A840D0"/>
    <w:rsid w:val="00A91DC7"/>
    <w:rsid w:val="00A9265A"/>
    <w:rsid w:val="00AA3474"/>
    <w:rsid w:val="00AA6507"/>
    <w:rsid w:val="00AB175B"/>
    <w:rsid w:val="00AB3A5A"/>
    <w:rsid w:val="00AB481E"/>
    <w:rsid w:val="00AC506B"/>
    <w:rsid w:val="00AD0D95"/>
    <w:rsid w:val="00AD1DD3"/>
    <w:rsid w:val="00AD5EDA"/>
    <w:rsid w:val="00AD76F4"/>
    <w:rsid w:val="00AE189A"/>
    <w:rsid w:val="00AE311E"/>
    <w:rsid w:val="00AE3574"/>
    <w:rsid w:val="00AF14A9"/>
    <w:rsid w:val="00AF3394"/>
    <w:rsid w:val="00AF4021"/>
    <w:rsid w:val="00AF7FF9"/>
    <w:rsid w:val="00B01591"/>
    <w:rsid w:val="00B03425"/>
    <w:rsid w:val="00B13FDA"/>
    <w:rsid w:val="00B2052D"/>
    <w:rsid w:val="00B25668"/>
    <w:rsid w:val="00B27183"/>
    <w:rsid w:val="00B35D48"/>
    <w:rsid w:val="00B36BE3"/>
    <w:rsid w:val="00B43174"/>
    <w:rsid w:val="00B45732"/>
    <w:rsid w:val="00B45DD7"/>
    <w:rsid w:val="00B539D2"/>
    <w:rsid w:val="00B54DC8"/>
    <w:rsid w:val="00B659C3"/>
    <w:rsid w:val="00B7238E"/>
    <w:rsid w:val="00B7252C"/>
    <w:rsid w:val="00B75068"/>
    <w:rsid w:val="00B7674F"/>
    <w:rsid w:val="00B809ED"/>
    <w:rsid w:val="00B93E23"/>
    <w:rsid w:val="00B96351"/>
    <w:rsid w:val="00BA16EE"/>
    <w:rsid w:val="00BA2546"/>
    <w:rsid w:val="00BA45ED"/>
    <w:rsid w:val="00BC59E7"/>
    <w:rsid w:val="00BD4C4B"/>
    <w:rsid w:val="00BE04EE"/>
    <w:rsid w:val="00BF0397"/>
    <w:rsid w:val="00BF6FA9"/>
    <w:rsid w:val="00C00B61"/>
    <w:rsid w:val="00C022D8"/>
    <w:rsid w:val="00C10554"/>
    <w:rsid w:val="00C1061B"/>
    <w:rsid w:val="00C1237F"/>
    <w:rsid w:val="00C1511B"/>
    <w:rsid w:val="00C176C5"/>
    <w:rsid w:val="00C20173"/>
    <w:rsid w:val="00C2483C"/>
    <w:rsid w:val="00C2695B"/>
    <w:rsid w:val="00C26E04"/>
    <w:rsid w:val="00C2711B"/>
    <w:rsid w:val="00C330B9"/>
    <w:rsid w:val="00C47FE3"/>
    <w:rsid w:val="00C50117"/>
    <w:rsid w:val="00C5091C"/>
    <w:rsid w:val="00C50AF0"/>
    <w:rsid w:val="00C54C30"/>
    <w:rsid w:val="00C54F06"/>
    <w:rsid w:val="00C55509"/>
    <w:rsid w:val="00C6318C"/>
    <w:rsid w:val="00C72334"/>
    <w:rsid w:val="00C72339"/>
    <w:rsid w:val="00C739B8"/>
    <w:rsid w:val="00C83A4D"/>
    <w:rsid w:val="00C87C82"/>
    <w:rsid w:val="00C87DC6"/>
    <w:rsid w:val="00CA06E4"/>
    <w:rsid w:val="00CA4F1A"/>
    <w:rsid w:val="00CB10D9"/>
    <w:rsid w:val="00CB2BEB"/>
    <w:rsid w:val="00CB7DFA"/>
    <w:rsid w:val="00CC2E05"/>
    <w:rsid w:val="00CC3F97"/>
    <w:rsid w:val="00CC612D"/>
    <w:rsid w:val="00CC7407"/>
    <w:rsid w:val="00CD1C8B"/>
    <w:rsid w:val="00CD1F0C"/>
    <w:rsid w:val="00CD2374"/>
    <w:rsid w:val="00CD59B9"/>
    <w:rsid w:val="00CE0F09"/>
    <w:rsid w:val="00CE1E70"/>
    <w:rsid w:val="00CE68A4"/>
    <w:rsid w:val="00CE7357"/>
    <w:rsid w:val="00CE7F7C"/>
    <w:rsid w:val="00CF44CA"/>
    <w:rsid w:val="00D00BC4"/>
    <w:rsid w:val="00D0373D"/>
    <w:rsid w:val="00D04176"/>
    <w:rsid w:val="00D05ECC"/>
    <w:rsid w:val="00D06973"/>
    <w:rsid w:val="00D458ED"/>
    <w:rsid w:val="00D50423"/>
    <w:rsid w:val="00D51DC8"/>
    <w:rsid w:val="00D5375B"/>
    <w:rsid w:val="00D566B6"/>
    <w:rsid w:val="00D739DE"/>
    <w:rsid w:val="00D74655"/>
    <w:rsid w:val="00D748D4"/>
    <w:rsid w:val="00D934BE"/>
    <w:rsid w:val="00D961A7"/>
    <w:rsid w:val="00D96D25"/>
    <w:rsid w:val="00DA341C"/>
    <w:rsid w:val="00DA3C6D"/>
    <w:rsid w:val="00DA5B02"/>
    <w:rsid w:val="00DA5F4D"/>
    <w:rsid w:val="00DA72F5"/>
    <w:rsid w:val="00DB1315"/>
    <w:rsid w:val="00DB54B9"/>
    <w:rsid w:val="00DC3E3A"/>
    <w:rsid w:val="00DC5E48"/>
    <w:rsid w:val="00DD2E30"/>
    <w:rsid w:val="00DE36A7"/>
    <w:rsid w:val="00DE4E49"/>
    <w:rsid w:val="00DE62E7"/>
    <w:rsid w:val="00DF43BD"/>
    <w:rsid w:val="00DF5259"/>
    <w:rsid w:val="00DF6F97"/>
    <w:rsid w:val="00E05F4F"/>
    <w:rsid w:val="00E24ECE"/>
    <w:rsid w:val="00E25032"/>
    <w:rsid w:val="00E26C15"/>
    <w:rsid w:val="00E273BC"/>
    <w:rsid w:val="00E35128"/>
    <w:rsid w:val="00E36804"/>
    <w:rsid w:val="00E419B1"/>
    <w:rsid w:val="00E4538C"/>
    <w:rsid w:val="00E566AC"/>
    <w:rsid w:val="00E63A08"/>
    <w:rsid w:val="00E759F0"/>
    <w:rsid w:val="00EA6632"/>
    <w:rsid w:val="00EC5662"/>
    <w:rsid w:val="00EE33B6"/>
    <w:rsid w:val="00EE5260"/>
    <w:rsid w:val="00EF444D"/>
    <w:rsid w:val="00F00283"/>
    <w:rsid w:val="00F0045C"/>
    <w:rsid w:val="00F05D7E"/>
    <w:rsid w:val="00F0624D"/>
    <w:rsid w:val="00F25AFC"/>
    <w:rsid w:val="00F341A4"/>
    <w:rsid w:val="00F35F6D"/>
    <w:rsid w:val="00F360E6"/>
    <w:rsid w:val="00F4500C"/>
    <w:rsid w:val="00F45318"/>
    <w:rsid w:val="00F53CA7"/>
    <w:rsid w:val="00F823B6"/>
    <w:rsid w:val="00F82F38"/>
    <w:rsid w:val="00F8470B"/>
    <w:rsid w:val="00F953E2"/>
    <w:rsid w:val="00F973A4"/>
    <w:rsid w:val="00FA6DC2"/>
    <w:rsid w:val="00FA6EA6"/>
    <w:rsid w:val="00FB0686"/>
    <w:rsid w:val="00FB1AF0"/>
    <w:rsid w:val="00FB1CB0"/>
    <w:rsid w:val="00FB4496"/>
    <w:rsid w:val="00FC0217"/>
    <w:rsid w:val="00FC27C5"/>
    <w:rsid w:val="00FC4700"/>
    <w:rsid w:val="00FE5D59"/>
    <w:rsid w:val="00FE7F51"/>
    <w:rsid w:val="00FF32AE"/>
    <w:rsid w:val="00FF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993EC54"/>
  <w15:docId w15:val="{D10AABDB-1799-4E3B-BE1B-CD6286D37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2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50117"/>
    <w:pPr>
      <w:keepNext/>
      <w:outlineLvl w:val="1"/>
    </w:pPr>
    <w:rPr>
      <w:rFonts w:ascii="Garamond" w:hAnsi="Garamond"/>
      <w:b/>
      <w:sz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50117"/>
    <w:rPr>
      <w:rFonts w:ascii="Garamond" w:eastAsia="Times New Roman" w:hAnsi="Garamond" w:cs="Times New Roman"/>
      <w:b/>
      <w:sz w:val="23"/>
      <w:szCs w:val="20"/>
      <w:lang w:eastAsia="pl-PL"/>
    </w:rPr>
  </w:style>
  <w:style w:type="paragraph" w:styleId="Akapitzlist">
    <w:name w:val="List Paragraph"/>
    <w:aliases w:val="Obiekt,List Paragraph1,BulletC"/>
    <w:basedOn w:val="Normalny"/>
    <w:link w:val="AkapitzlistZnak"/>
    <w:uiPriority w:val="34"/>
    <w:qFormat/>
    <w:rsid w:val="00C50117"/>
    <w:pPr>
      <w:autoSpaceDE w:val="0"/>
      <w:autoSpaceDN w:val="0"/>
      <w:ind w:left="720"/>
      <w:contextualSpacing/>
    </w:pPr>
    <w:rPr>
      <w:sz w:val="20"/>
    </w:rPr>
  </w:style>
  <w:style w:type="character" w:customStyle="1" w:styleId="xbe">
    <w:name w:val="_xbe"/>
    <w:basedOn w:val="Domylnaczcionkaakapitu"/>
    <w:rsid w:val="00C50117"/>
  </w:style>
  <w:style w:type="paragraph" w:styleId="Zwykytekst">
    <w:name w:val="Plain Text"/>
    <w:basedOn w:val="Normalny"/>
    <w:link w:val="ZwykytekstZnak"/>
    <w:unhideWhenUsed/>
    <w:rsid w:val="00C50117"/>
    <w:rPr>
      <w:rFonts w:ascii="Courier New" w:hAnsi="Courier New"/>
      <w:sz w:val="20"/>
      <w:szCs w:val="24"/>
    </w:rPr>
  </w:style>
  <w:style w:type="character" w:customStyle="1" w:styleId="ZwykytekstZnak">
    <w:name w:val="Zwykły tekst Znak"/>
    <w:basedOn w:val="Domylnaczcionkaakapitu"/>
    <w:link w:val="Zwykytekst"/>
    <w:rsid w:val="00C50117"/>
    <w:rPr>
      <w:rFonts w:ascii="Courier New" w:eastAsia="Times New Roman" w:hAnsi="Courier New" w:cs="Times New Roman"/>
      <w:sz w:val="20"/>
      <w:szCs w:val="24"/>
      <w:lang w:eastAsia="pl-PL"/>
    </w:rPr>
  </w:style>
  <w:style w:type="paragraph" w:styleId="Bezodstpw">
    <w:name w:val="No Spacing"/>
    <w:uiPriority w:val="1"/>
    <w:qFormat/>
    <w:rsid w:val="00C50117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501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5011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01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011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35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35E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rzxr">
    <w:name w:val="lrzxr"/>
    <w:basedOn w:val="Domylnaczcionkaakapitu"/>
    <w:rsid w:val="009C2645"/>
  </w:style>
  <w:style w:type="character" w:styleId="Hipercze">
    <w:name w:val="Hyperlink"/>
    <w:basedOn w:val="Domylnaczcionkaakapitu"/>
    <w:uiPriority w:val="99"/>
    <w:semiHidden/>
    <w:unhideWhenUsed/>
    <w:rsid w:val="0021158E"/>
    <w:rPr>
      <w:color w:val="0000FF"/>
      <w:u w:val="single"/>
    </w:rPr>
  </w:style>
  <w:style w:type="character" w:customStyle="1" w:styleId="AkapitzlistZnak">
    <w:name w:val="Akapit z listą Znak"/>
    <w:aliases w:val="Obiekt Znak,List Paragraph1 Znak,BulletC Znak"/>
    <w:link w:val="Akapitzlist"/>
    <w:uiPriority w:val="34"/>
    <w:qFormat/>
    <w:locked/>
    <w:rsid w:val="00D0697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0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7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1538</Words>
  <Characters>9232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Mateusz Bagniewski</dc:creator>
  <cp:lastModifiedBy>Przemysław Kaczyński</cp:lastModifiedBy>
  <cp:revision>4</cp:revision>
  <cp:lastPrinted>2023-11-15T11:34:00Z</cp:lastPrinted>
  <dcterms:created xsi:type="dcterms:W3CDTF">2024-12-23T07:53:00Z</dcterms:created>
  <dcterms:modified xsi:type="dcterms:W3CDTF">2024-12-23T10:36:00Z</dcterms:modified>
</cp:coreProperties>
</file>